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00EE" w14:textId="77777777" w:rsidR="008B4504" w:rsidRDefault="008B4504">
      <w:pPr>
        <w:pStyle w:val="Nagwek1"/>
        <w:spacing w:before="76"/>
        <w:ind w:left="1888"/>
      </w:pPr>
    </w:p>
    <w:p w14:paraId="237EA472" w14:textId="17838198" w:rsidR="008B4504" w:rsidRDefault="008B4504" w:rsidP="008B4504">
      <w:pPr>
        <w:jc w:val="center"/>
        <w:rPr>
          <w:b/>
          <w:caps/>
        </w:rPr>
      </w:pPr>
      <w:r>
        <w:rPr>
          <w:b/>
          <w:caps/>
        </w:rPr>
        <w:t xml:space="preserve">Zarządzenie Nr  </w:t>
      </w:r>
      <w:r w:rsidR="00D149BA">
        <w:rPr>
          <w:b/>
          <w:caps/>
        </w:rPr>
        <w:t>4/2022</w:t>
      </w:r>
      <w:r>
        <w:rPr>
          <w:b/>
          <w:caps/>
        </w:rPr>
        <w:br/>
        <w:t>Kierownika Ośrodka Pomocy Społecznej w Golczewie</w:t>
      </w:r>
    </w:p>
    <w:p w14:paraId="4C776907" w14:textId="11B1B4CF" w:rsidR="008B4504" w:rsidRDefault="008B4504" w:rsidP="008B4504">
      <w:pPr>
        <w:spacing w:after="280"/>
        <w:jc w:val="center"/>
        <w:rPr>
          <w:b/>
          <w:caps/>
        </w:rPr>
      </w:pPr>
      <w:r>
        <w:rPr>
          <w:b/>
        </w:rPr>
        <w:t xml:space="preserve">z dnia  </w:t>
      </w:r>
      <w:r w:rsidR="00D149BA">
        <w:rPr>
          <w:b/>
        </w:rPr>
        <w:t>6 kwietnia</w:t>
      </w:r>
      <w:r>
        <w:rPr>
          <w:b/>
        </w:rPr>
        <w:t xml:space="preserve"> 2022 r.</w:t>
      </w:r>
    </w:p>
    <w:p w14:paraId="1C05138D" w14:textId="44892657" w:rsidR="008B4504" w:rsidRDefault="008B4504" w:rsidP="004F6826">
      <w:pPr>
        <w:spacing w:line="360" w:lineRule="auto"/>
        <w:ind w:left="558" w:right="556"/>
        <w:jc w:val="center"/>
        <w:rPr>
          <w:b/>
          <w:sz w:val="24"/>
        </w:rPr>
      </w:pPr>
      <w:r>
        <w:rPr>
          <w:b/>
        </w:rPr>
        <w:t xml:space="preserve"> </w:t>
      </w:r>
      <w:r>
        <w:rPr>
          <w:b/>
          <w:sz w:val="24"/>
        </w:rPr>
        <w:t xml:space="preserve">w sprawie zwrotu kosztów zakupu okularów korygujących wzrok pracownikom zatrudnionym przy obsłudze monitorów ekranowych </w:t>
      </w:r>
    </w:p>
    <w:p w14:paraId="5C90BF01" w14:textId="77777777" w:rsidR="004F6826" w:rsidRDefault="004F6826" w:rsidP="004F6826">
      <w:pPr>
        <w:spacing w:line="360" w:lineRule="auto"/>
        <w:ind w:left="558" w:right="556"/>
        <w:jc w:val="center"/>
      </w:pPr>
    </w:p>
    <w:p w14:paraId="5F82304E" w14:textId="77777777" w:rsidR="005A47F9" w:rsidRDefault="005A47F9">
      <w:pPr>
        <w:pStyle w:val="Tekstpodstawowy"/>
        <w:spacing w:before="8"/>
        <w:rPr>
          <w:b/>
          <w:sz w:val="35"/>
        </w:rPr>
      </w:pPr>
    </w:p>
    <w:p w14:paraId="2083FAC7" w14:textId="2C5799DB" w:rsidR="005A47F9" w:rsidRDefault="000D3985">
      <w:pPr>
        <w:pStyle w:val="Tekstpodstawowy"/>
        <w:spacing w:line="360" w:lineRule="auto"/>
        <w:ind w:left="116" w:right="112" w:firstLine="707"/>
        <w:jc w:val="both"/>
      </w:pPr>
      <w:r>
        <w:t xml:space="preserve">Na podstawie art. 229 § 6 ustawy z dnia 26  czerwca  1974  r.  –  Kodeks  Pracy </w:t>
      </w:r>
      <w:r w:rsidR="004F6826">
        <w:t>(</w:t>
      </w:r>
      <w:r w:rsidR="00020263">
        <w:t xml:space="preserve"> Dz.U. z 2020 poz.1320</w:t>
      </w:r>
      <w:r w:rsidR="004F6826">
        <w:t xml:space="preserve"> ze zm.)</w:t>
      </w:r>
      <w:r w:rsidR="00020263">
        <w:t xml:space="preserve"> </w:t>
      </w:r>
      <w:r>
        <w:t>oraz § 8 ust. 1 i 2  w związku  z  § 2 pkt. 4 rozporządzenia Ministra Pracy i Polityki Socjalnej  z  dnia  1  grudnia 1998  r.  w sprawie bezpieczeństwa i higieny pracy na stanowiskach wyposażonych w monitory ekranowe (Dz. U. Nr 148, poz. 973) zarządza się, co</w:t>
      </w:r>
      <w:r>
        <w:rPr>
          <w:spacing w:val="-8"/>
        </w:rPr>
        <w:t xml:space="preserve"> </w:t>
      </w:r>
      <w:r>
        <w:t>następuje:</w:t>
      </w:r>
    </w:p>
    <w:p w14:paraId="023860FD" w14:textId="77777777" w:rsidR="005A47F9" w:rsidRDefault="005A47F9">
      <w:pPr>
        <w:pStyle w:val="Tekstpodstawowy"/>
        <w:spacing w:before="1"/>
        <w:rPr>
          <w:sz w:val="36"/>
        </w:rPr>
      </w:pPr>
    </w:p>
    <w:p w14:paraId="47ED8255" w14:textId="77777777" w:rsidR="005A47F9" w:rsidRDefault="000D3985">
      <w:pPr>
        <w:pStyle w:val="Tekstpodstawowy"/>
        <w:spacing w:line="360" w:lineRule="auto"/>
        <w:ind w:left="116" w:right="115" w:firstLine="707"/>
        <w:jc w:val="both"/>
      </w:pPr>
      <w:r>
        <w:t>§ 1. 1. Pracownicy Ośrodka Pomocy Społecznej w Golczewie, którzy na podstawie wyników badań okulistycznych, przeprowadzonych w ramach opieki zdrowotnej, otrzymali zaświadczenie o potrzebie stosowania okularów korygujących wzrok podczas pracy przy obsłudze monitora ekranowego, mają prawo do zwrotu kosztu zakupu tych okularów.</w:t>
      </w:r>
    </w:p>
    <w:p w14:paraId="7DADC81A" w14:textId="77777777" w:rsidR="005A47F9" w:rsidRDefault="005A47F9">
      <w:pPr>
        <w:pStyle w:val="Tekstpodstawowy"/>
        <w:spacing w:before="11"/>
        <w:rPr>
          <w:sz w:val="35"/>
        </w:rPr>
      </w:pPr>
    </w:p>
    <w:p w14:paraId="0EE27A65" w14:textId="77777777" w:rsidR="005A47F9" w:rsidRDefault="000D3985">
      <w:pPr>
        <w:pStyle w:val="Tekstpodstawowy"/>
        <w:spacing w:line="360" w:lineRule="auto"/>
        <w:ind w:left="116" w:right="117" w:firstLine="707"/>
        <w:jc w:val="both"/>
      </w:pPr>
      <w:r>
        <w:t>2. W przypadku pogorszenia się wzroku, powodującego konieczność wymiany okularów korekcyjnych wcześniej niż ustalony przez lekarza termin kolejnego badania okresowego,  pracownik  może  zwrócić  się  do  pracodawcy  z  uzasadnionym  wnioskiem   o skierowanie na badania okulistyczne, jednakże refundacja kosztu zakupu okularów może być dokonana nie częściej niż raz na dwa</w:t>
      </w:r>
      <w:r>
        <w:rPr>
          <w:spacing w:val="-3"/>
        </w:rPr>
        <w:t xml:space="preserve"> </w:t>
      </w:r>
      <w:r>
        <w:t>lata.</w:t>
      </w:r>
    </w:p>
    <w:p w14:paraId="217E2C5E" w14:textId="77777777" w:rsidR="005A47F9" w:rsidRDefault="005A47F9">
      <w:pPr>
        <w:pStyle w:val="Tekstpodstawowy"/>
        <w:rPr>
          <w:sz w:val="36"/>
        </w:rPr>
      </w:pPr>
    </w:p>
    <w:p w14:paraId="0078C40E" w14:textId="77777777" w:rsidR="005A47F9" w:rsidRDefault="000D3985">
      <w:pPr>
        <w:pStyle w:val="Tekstpodstawowy"/>
        <w:ind w:left="824"/>
      </w:pPr>
      <w:r>
        <w:t>§ 2. Podstawą zwrotu kosztu zakupu okularów są:</w:t>
      </w:r>
    </w:p>
    <w:p w14:paraId="3405FF84" w14:textId="77777777" w:rsidR="005A47F9" w:rsidRDefault="005A47F9">
      <w:pPr>
        <w:pStyle w:val="Tekstpodstawowy"/>
        <w:rPr>
          <w:sz w:val="26"/>
        </w:rPr>
      </w:pPr>
    </w:p>
    <w:p w14:paraId="652827CB" w14:textId="77777777" w:rsidR="005A47F9" w:rsidRDefault="005A47F9">
      <w:pPr>
        <w:pStyle w:val="Tekstpodstawowy"/>
        <w:rPr>
          <w:sz w:val="22"/>
        </w:rPr>
      </w:pPr>
    </w:p>
    <w:p w14:paraId="508B8EF8" w14:textId="77777777" w:rsidR="005A47F9" w:rsidRDefault="000D3985">
      <w:pPr>
        <w:pStyle w:val="Akapitzlist"/>
        <w:numPr>
          <w:ilvl w:val="0"/>
          <w:numId w:val="2"/>
        </w:numPr>
        <w:tabs>
          <w:tab w:val="left" w:pos="523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zaświadczenie o potrzebie stosowania okularów korygujących wzrok podczas pracy przy obsłudze monitora ekranowego, wydane przez lekarza w ramach profilaktycznej opieki zdrowotnej,</w:t>
      </w:r>
    </w:p>
    <w:p w14:paraId="14F897C3" w14:textId="77777777" w:rsidR="005A47F9" w:rsidRDefault="000D3985">
      <w:pPr>
        <w:pStyle w:val="Akapitzlist"/>
        <w:numPr>
          <w:ilvl w:val="0"/>
          <w:numId w:val="2"/>
        </w:numPr>
        <w:tabs>
          <w:tab w:val="left" w:pos="523"/>
        </w:tabs>
        <w:spacing w:line="275" w:lineRule="exact"/>
        <w:ind w:hanging="407"/>
        <w:jc w:val="both"/>
        <w:rPr>
          <w:sz w:val="24"/>
        </w:rPr>
      </w:pPr>
      <w:r>
        <w:rPr>
          <w:sz w:val="24"/>
        </w:rPr>
        <w:t>oryginalny rachunek (faktura) dokumentujący zakup okularów korygujących</w:t>
      </w:r>
      <w:r>
        <w:rPr>
          <w:spacing w:val="-10"/>
          <w:sz w:val="24"/>
        </w:rPr>
        <w:t xml:space="preserve"> </w:t>
      </w:r>
      <w:r>
        <w:rPr>
          <w:sz w:val="24"/>
        </w:rPr>
        <w:t>wzrok,</w:t>
      </w:r>
    </w:p>
    <w:p w14:paraId="1FE2DB40" w14:textId="77777777" w:rsidR="005A47F9" w:rsidRDefault="000D3985">
      <w:pPr>
        <w:pStyle w:val="Akapitzlist"/>
        <w:numPr>
          <w:ilvl w:val="0"/>
          <w:numId w:val="2"/>
        </w:numPr>
        <w:tabs>
          <w:tab w:val="left" w:pos="523"/>
        </w:tabs>
        <w:spacing w:before="140" w:line="360" w:lineRule="auto"/>
        <w:ind w:right="114"/>
        <w:jc w:val="both"/>
        <w:rPr>
          <w:sz w:val="24"/>
        </w:rPr>
      </w:pPr>
      <w:r>
        <w:rPr>
          <w:sz w:val="24"/>
        </w:rPr>
        <w:t>wniosek pracownika według wzoru ustalonego w załączniku nr 1 z potwierdzeniem przez przełożonego faktu użytkowania w czasie pracy monitora ekranowego, przez co najmniej połowę dobowego wymiaru czasu</w:t>
      </w:r>
      <w:r>
        <w:rPr>
          <w:spacing w:val="-3"/>
          <w:sz w:val="24"/>
        </w:rPr>
        <w:t xml:space="preserve"> </w:t>
      </w:r>
      <w:r>
        <w:rPr>
          <w:sz w:val="24"/>
        </w:rPr>
        <w:t>pracy.</w:t>
      </w:r>
    </w:p>
    <w:p w14:paraId="5D01DDB2" w14:textId="77777777" w:rsidR="005A47F9" w:rsidRDefault="005A47F9">
      <w:pPr>
        <w:spacing w:line="360" w:lineRule="auto"/>
        <w:jc w:val="both"/>
        <w:rPr>
          <w:sz w:val="24"/>
        </w:rPr>
        <w:sectPr w:rsidR="005A47F9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2BA2DF64" w14:textId="77777777" w:rsidR="005A47F9" w:rsidRDefault="000D3985">
      <w:pPr>
        <w:pStyle w:val="Tekstpodstawowy"/>
        <w:spacing w:before="72" w:line="362" w:lineRule="auto"/>
        <w:ind w:left="116" w:right="123" w:firstLine="405"/>
        <w:jc w:val="both"/>
      </w:pPr>
      <w:r>
        <w:lastRenderedPageBreak/>
        <w:t>§ 3. 1. Zwrot kosztów zakupu okularów obejmuje koszt robocizny i szkieł oznaczonych przez lekarza oraz oprawy odpowiadającej standardowi podstawowemu.</w:t>
      </w:r>
    </w:p>
    <w:p w14:paraId="2260BE1F" w14:textId="77777777" w:rsidR="005A47F9" w:rsidRDefault="005A47F9">
      <w:pPr>
        <w:pStyle w:val="Tekstpodstawowy"/>
        <w:spacing w:before="7"/>
        <w:rPr>
          <w:sz w:val="35"/>
        </w:rPr>
      </w:pPr>
    </w:p>
    <w:p w14:paraId="746A66FA" w14:textId="3E347073" w:rsidR="005A47F9" w:rsidRDefault="000D3985">
      <w:pPr>
        <w:pStyle w:val="Akapitzlist"/>
        <w:numPr>
          <w:ilvl w:val="0"/>
          <w:numId w:val="1"/>
        </w:numPr>
        <w:tabs>
          <w:tab w:val="left" w:pos="897"/>
        </w:tabs>
        <w:spacing w:line="360" w:lineRule="auto"/>
        <w:ind w:right="117"/>
        <w:rPr>
          <w:sz w:val="24"/>
        </w:rPr>
      </w:pPr>
      <w:r>
        <w:rPr>
          <w:sz w:val="24"/>
        </w:rPr>
        <w:t xml:space="preserve">Pracodawca zwraca koszt zakupu okularów korygujących wzrok raz na 2 lata do kwoty </w:t>
      </w:r>
      <w:r w:rsidR="006E7C35">
        <w:rPr>
          <w:sz w:val="24"/>
        </w:rPr>
        <w:t>500</w:t>
      </w:r>
      <w:r>
        <w:rPr>
          <w:sz w:val="24"/>
        </w:rPr>
        <w:t xml:space="preserve">,00 złotych (słownie: </w:t>
      </w:r>
      <w:r w:rsidR="006E7C35">
        <w:rPr>
          <w:sz w:val="24"/>
        </w:rPr>
        <w:t>pięćset</w:t>
      </w:r>
      <w:r>
        <w:rPr>
          <w:sz w:val="24"/>
        </w:rPr>
        <w:t xml:space="preserve"> złotych</w:t>
      </w:r>
      <w:r>
        <w:rPr>
          <w:spacing w:val="-3"/>
          <w:sz w:val="24"/>
        </w:rPr>
        <w:t xml:space="preserve"> </w:t>
      </w:r>
      <w:r>
        <w:rPr>
          <w:sz w:val="24"/>
        </w:rPr>
        <w:t>00/100).</w:t>
      </w:r>
    </w:p>
    <w:p w14:paraId="30FD7C1B" w14:textId="77777777" w:rsidR="005A47F9" w:rsidRDefault="000D3985">
      <w:pPr>
        <w:pStyle w:val="Akapitzlist"/>
        <w:numPr>
          <w:ilvl w:val="0"/>
          <w:numId w:val="1"/>
        </w:numPr>
        <w:tabs>
          <w:tab w:val="left" w:pos="837"/>
        </w:tabs>
        <w:ind w:left="836" w:hanging="301"/>
        <w:rPr>
          <w:sz w:val="24"/>
        </w:rPr>
      </w:pPr>
      <w:r>
        <w:rPr>
          <w:sz w:val="24"/>
        </w:rPr>
        <w:t>Pracownik składa dokumenty, o których mowa w § 2 do Głównej</w:t>
      </w:r>
      <w:r>
        <w:rPr>
          <w:spacing w:val="-7"/>
          <w:sz w:val="24"/>
        </w:rPr>
        <w:t xml:space="preserve"> </w:t>
      </w:r>
      <w:r>
        <w:rPr>
          <w:sz w:val="24"/>
        </w:rPr>
        <w:t>Księgowej.</w:t>
      </w:r>
    </w:p>
    <w:p w14:paraId="078EF83F" w14:textId="77777777" w:rsidR="005A47F9" w:rsidRDefault="005A47F9">
      <w:pPr>
        <w:pStyle w:val="Tekstpodstawowy"/>
        <w:rPr>
          <w:sz w:val="26"/>
        </w:rPr>
      </w:pPr>
    </w:p>
    <w:p w14:paraId="12D63399" w14:textId="77777777" w:rsidR="005A47F9" w:rsidRDefault="005A47F9">
      <w:pPr>
        <w:pStyle w:val="Tekstpodstawowy"/>
        <w:rPr>
          <w:sz w:val="22"/>
        </w:rPr>
      </w:pPr>
    </w:p>
    <w:p w14:paraId="3E863C97" w14:textId="77777777" w:rsidR="005A47F9" w:rsidRDefault="000D3985">
      <w:pPr>
        <w:pStyle w:val="Tekstpodstawowy"/>
        <w:spacing w:line="360" w:lineRule="auto"/>
        <w:ind w:left="116" w:right="116" w:firstLine="420"/>
        <w:jc w:val="both"/>
      </w:pPr>
      <w:r>
        <w:t>§ 4. W przypadku zagubienia lub zniszczenia przez pracownika okularów korygujących wzrok, których zakup został zrefundowały, pracodawca nie ponosi kosztów zakupu nowych okularów.</w:t>
      </w:r>
    </w:p>
    <w:p w14:paraId="3ECF35B0" w14:textId="77777777" w:rsidR="005A47F9" w:rsidRDefault="005A47F9">
      <w:pPr>
        <w:pStyle w:val="Tekstpodstawowy"/>
        <w:spacing w:before="1"/>
        <w:rPr>
          <w:sz w:val="36"/>
        </w:rPr>
      </w:pPr>
    </w:p>
    <w:p w14:paraId="2E4B69B2" w14:textId="77777777" w:rsidR="005A47F9" w:rsidRDefault="000D3985">
      <w:pPr>
        <w:pStyle w:val="Tekstpodstawowy"/>
        <w:spacing w:line="360" w:lineRule="auto"/>
        <w:ind w:left="116" w:right="114" w:firstLine="707"/>
        <w:jc w:val="both"/>
      </w:pPr>
      <w:r>
        <w:t>§ 5. Wykonanie zarządzenia powierza się Głównej Księgowej Ośrodka Pomocy Społecznej w Golczewie.</w:t>
      </w:r>
    </w:p>
    <w:p w14:paraId="1E229374" w14:textId="77777777" w:rsidR="005A47F9" w:rsidRDefault="005A47F9">
      <w:pPr>
        <w:pStyle w:val="Tekstpodstawowy"/>
        <w:spacing w:before="10"/>
        <w:rPr>
          <w:sz w:val="35"/>
        </w:rPr>
      </w:pPr>
    </w:p>
    <w:p w14:paraId="2F7F8F0D" w14:textId="2CAC7ACF" w:rsidR="005A47F9" w:rsidRDefault="000D3985">
      <w:pPr>
        <w:pStyle w:val="Tekstpodstawowy"/>
        <w:spacing w:before="1" w:line="360" w:lineRule="auto"/>
        <w:ind w:left="116" w:right="114" w:firstLine="707"/>
        <w:jc w:val="both"/>
      </w:pPr>
      <w:r>
        <w:t xml:space="preserve">§ 6.  Traci moc Zarządzenie Nr </w:t>
      </w:r>
      <w:r w:rsidR="00A84DA0">
        <w:t>1-1/2008</w:t>
      </w:r>
      <w:r>
        <w:t xml:space="preserve"> Kierownika Ośrodka Pomocy Społecznej   w Golczewie z dnia </w:t>
      </w:r>
      <w:r w:rsidR="00A84DA0">
        <w:t>15.02.2008</w:t>
      </w:r>
      <w:r>
        <w:t xml:space="preserve"> r. w sprawie zmiany zarządzenia w sprawie regulaminu organizacyjnego Ośrodka Pomocy Społecznej w Golczewie - zapewnienia okularów korygujących wzrok pracownikom zatrudnionym na stanowiskach wyposażonych w monitory ekranowe.</w:t>
      </w:r>
    </w:p>
    <w:p w14:paraId="4B9FAB41" w14:textId="77777777" w:rsidR="005A47F9" w:rsidRDefault="005A47F9">
      <w:pPr>
        <w:pStyle w:val="Tekstpodstawowy"/>
        <w:rPr>
          <w:sz w:val="36"/>
        </w:rPr>
      </w:pPr>
    </w:p>
    <w:p w14:paraId="4779CC08" w14:textId="0F157820" w:rsidR="005A47F9" w:rsidRDefault="000D3985">
      <w:pPr>
        <w:pStyle w:val="Tekstpodstawowy"/>
        <w:spacing w:line="360" w:lineRule="auto"/>
        <w:ind w:left="116" w:right="116" w:firstLine="707"/>
        <w:jc w:val="both"/>
      </w:pPr>
      <w:r>
        <w:t xml:space="preserve">§ 7. Zarządzenie wchodzi w życie z dniem podpisania, z mocą obowiązującą od dnia </w:t>
      </w:r>
      <w:r w:rsidR="00D149BA">
        <w:t xml:space="preserve">06 kwietnia </w:t>
      </w:r>
      <w:r w:rsidR="00B6403D">
        <w:t>2022</w:t>
      </w:r>
      <w:r>
        <w:t xml:space="preserve"> r.</w:t>
      </w:r>
    </w:p>
    <w:p w14:paraId="26952C92" w14:textId="77777777" w:rsidR="005A47F9" w:rsidRDefault="005A47F9">
      <w:pPr>
        <w:pStyle w:val="Tekstpodstawowy"/>
        <w:rPr>
          <w:sz w:val="26"/>
        </w:rPr>
      </w:pPr>
    </w:p>
    <w:p w14:paraId="43DB9277" w14:textId="77777777" w:rsidR="005A47F9" w:rsidRDefault="005A47F9">
      <w:pPr>
        <w:pStyle w:val="Tekstpodstawowy"/>
        <w:rPr>
          <w:sz w:val="26"/>
        </w:rPr>
      </w:pPr>
    </w:p>
    <w:p w14:paraId="598EA643" w14:textId="15A036CC" w:rsidR="005A47F9" w:rsidRDefault="000D3985">
      <w:pPr>
        <w:spacing w:before="230" w:line="600" w:lineRule="auto"/>
        <w:ind w:left="5913" w:right="411" w:hanging="840"/>
        <w:rPr>
          <w:i/>
          <w:sz w:val="24"/>
        </w:rPr>
      </w:pPr>
      <w:r>
        <w:rPr>
          <w:i/>
          <w:sz w:val="24"/>
        </w:rPr>
        <w:t xml:space="preserve">Kierownik Ośrodka Pomocy Społecznej </w:t>
      </w:r>
      <w:r w:rsidR="00B6403D">
        <w:rPr>
          <w:i/>
          <w:sz w:val="24"/>
        </w:rPr>
        <w:t xml:space="preserve">Ewelina </w:t>
      </w:r>
      <w:proofErr w:type="spellStart"/>
      <w:r w:rsidR="00B6403D">
        <w:rPr>
          <w:i/>
          <w:sz w:val="24"/>
        </w:rPr>
        <w:t>Katowicz</w:t>
      </w:r>
      <w:proofErr w:type="spellEnd"/>
    </w:p>
    <w:p w14:paraId="3E62FB30" w14:textId="764B3A6C" w:rsidR="009B7B24" w:rsidRDefault="009B7B24" w:rsidP="009B7B24">
      <w:pPr>
        <w:spacing w:before="230" w:line="600" w:lineRule="auto"/>
        <w:ind w:left="5913" w:right="411" w:hanging="840"/>
        <w:rPr>
          <w:iCs/>
          <w:sz w:val="24"/>
        </w:rPr>
      </w:pPr>
    </w:p>
    <w:p w14:paraId="3F0D4735" w14:textId="7B718D66" w:rsidR="009B7B24" w:rsidRDefault="009B7B24" w:rsidP="009B7B24">
      <w:pPr>
        <w:spacing w:before="230" w:line="600" w:lineRule="auto"/>
        <w:ind w:left="5913" w:right="411" w:hanging="840"/>
        <w:rPr>
          <w:iCs/>
          <w:sz w:val="24"/>
        </w:rPr>
      </w:pPr>
    </w:p>
    <w:p w14:paraId="4E4A7764" w14:textId="19D3228E" w:rsidR="009B7B24" w:rsidRDefault="009B7B24" w:rsidP="009B7B24">
      <w:pPr>
        <w:spacing w:before="230" w:line="600" w:lineRule="auto"/>
        <w:ind w:left="5913" w:right="411" w:hanging="840"/>
        <w:rPr>
          <w:iCs/>
          <w:sz w:val="24"/>
        </w:rPr>
      </w:pPr>
    </w:p>
    <w:p w14:paraId="644FD87B" w14:textId="6630CD69" w:rsidR="009B7B24" w:rsidRDefault="009B7B24" w:rsidP="009B7B24">
      <w:pPr>
        <w:spacing w:before="230" w:line="600" w:lineRule="auto"/>
        <w:ind w:right="411"/>
        <w:rPr>
          <w:iCs/>
          <w:sz w:val="24"/>
        </w:rPr>
      </w:pPr>
    </w:p>
    <w:p w14:paraId="66C4D3D8" w14:textId="77777777" w:rsidR="009B7B24" w:rsidRDefault="009B7B24" w:rsidP="009B7B24">
      <w:pPr>
        <w:pStyle w:val="Nagwek1"/>
        <w:jc w:val="right"/>
      </w:pPr>
    </w:p>
    <w:p w14:paraId="1F06E149" w14:textId="77777777" w:rsidR="009B7B24" w:rsidRDefault="009B7B24" w:rsidP="009B7B24">
      <w:pPr>
        <w:pStyle w:val="Nagwek1"/>
        <w:jc w:val="right"/>
      </w:pPr>
    </w:p>
    <w:p w14:paraId="47FFBFF5" w14:textId="77777777" w:rsidR="009B7B24" w:rsidRDefault="009B7B24" w:rsidP="009B7B24">
      <w:pPr>
        <w:pStyle w:val="Nagwek1"/>
        <w:jc w:val="right"/>
      </w:pPr>
    </w:p>
    <w:p w14:paraId="714C6B0C" w14:textId="57AF3AA3" w:rsidR="009B7B24" w:rsidRPr="0074042C" w:rsidRDefault="00D149BA" w:rsidP="009B7B24">
      <w:pPr>
        <w:pStyle w:val="Nagwek1"/>
        <w:jc w:val="right"/>
        <w:rPr>
          <w:sz w:val="20"/>
        </w:rPr>
      </w:pPr>
      <w:r>
        <w:tab/>
      </w:r>
      <w:r>
        <w:tab/>
        <w:t xml:space="preserve">             </w:t>
      </w:r>
      <w:r w:rsidR="009B7B24" w:rsidRPr="002143EA">
        <w:tab/>
      </w:r>
      <w:r w:rsidR="009B7B24" w:rsidRPr="0074042C">
        <w:rPr>
          <w:sz w:val="20"/>
        </w:rPr>
        <w:t xml:space="preserve">Załącznik Nr 1 </w:t>
      </w:r>
    </w:p>
    <w:p w14:paraId="1BB39563" w14:textId="0518079A" w:rsidR="009B7B24" w:rsidRDefault="009B7B24" w:rsidP="009B7B24">
      <w:pPr>
        <w:jc w:val="right"/>
      </w:pPr>
      <w:r w:rsidRPr="0074042C">
        <w:t xml:space="preserve">      </w:t>
      </w:r>
      <w:r w:rsidRPr="0074042C">
        <w:tab/>
      </w:r>
      <w:r w:rsidRPr="0074042C">
        <w:tab/>
      </w:r>
      <w:r w:rsidRPr="0074042C">
        <w:tab/>
      </w:r>
      <w:r w:rsidRPr="0074042C">
        <w:tab/>
      </w:r>
      <w:r w:rsidRPr="0074042C">
        <w:tab/>
        <w:t xml:space="preserve">do Zarządzenia Nr </w:t>
      </w:r>
    </w:p>
    <w:p w14:paraId="5376AB57" w14:textId="77777777" w:rsidR="009B7B24" w:rsidRDefault="009B7B24" w:rsidP="009B7B24">
      <w:pPr>
        <w:jc w:val="right"/>
      </w:pPr>
      <w:r>
        <w:t>Kierownika Ośrodka Pomocy Społecznej</w:t>
      </w:r>
    </w:p>
    <w:p w14:paraId="0A98012D" w14:textId="77777777" w:rsidR="009B7B24" w:rsidRDefault="009B7B24" w:rsidP="009B7B24">
      <w:pPr>
        <w:jc w:val="right"/>
      </w:pPr>
      <w:r>
        <w:t>w Golczewie</w:t>
      </w:r>
    </w:p>
    <w:p w14:paraId="0471C34A" w14:textId="199DC967" w:rsidR="009B7B24" w:rsidRPr="0074042C" w:rsidRDefault="009B7B24" w:rsidP="009B7B24">
      <w:pPr>
        <w:jc w:val="right"/>
      </w:pPr>
      <w:r>
        <w:t xml:space="preserve">z dnia </w:t>
      </w:r>
      <w:r w:rsidR="00D149BA">
        <w:t>06 kwietnia</w:t>
      </w:r>
      <w:r>
        <w:t xml:space="preserve"> 2022 r.</w:t>
      </w:r>
    </w:p>
    <w:p w14:paraId="7B1E130A" w14:textId="77777777" w:rsidR="00D149BA" w:rsidRDefault="00D149BA" w:rsidP="009B7B24">
      <w:pPr>
        <w:pStyle w:val="Nagwek2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</w:t>
      </w:r>
    </w:p>
    <w:p w14:paraId="70F30461" w14:textId="6B6D122E" w:rsidR="009B7B24" w:rsidRPr="00D149BA" w:rsidRDefault="00D149BA" w:rsidP="009B7B24">
      <w:pPr>
        <w:pStyle w:val="Nagwek2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</w:t>
      </w:r>
      <w:r w:rsidR="009B7B24" w:rsidRPr="00D149BA">
        <w:rPr>
          <w:rFonts w:ascii="Times New Roman" w:hAnsi="Times New Roman"/>
          <w:b/>
          <w:bCs/>
          <w:sz w:val="24"/>
          <w:szCs w:val="24"/>
        </w:rPr>
        <w:t>Wniosek</w:t>
      </w:r>
    </w:p>
    <w:p w14:paraId="35FBDE7F" w14:textId="3E757E13" w:rsidR="009B7B24" w:rsidRPr="00D149BA" w:rsidRDefault="00D149BA" w:rsidP="009B7B24">
      <w:pPr>
        <w:pStyle w:val="Nagwek3"/>
        <w:spacing w:line="360" w:lineRule="auto"/>
        <w:rPr>
          <w:rFonts w:ascii="Times New Roman" w:hAnsi="Times New Roman"/>
          <w:b/>
          <w:bCs/>
        </w:rPr>
      </w:pPr>
      <w:r w:rsidRPr="00D149BA">
        <w:rPr>
          <w:rFonts w:ascii="Times New Roman" w:hAnsi="Times New Roman"/>
          <w:b/>
          <w:bCs/>
        </w:rPr>
        <w:t xml:space="preserve">                              </w:t>
      </w:r>
      <w:r w:rsidR="009B7B24" w:rsidRPr="00D149BA">
        <w:rPr>
          <w:rFonts w:ascii="Times New Roman" w:hAnsi="Times New Roman"/>
          <w:b/>
          <w:bCs/>
        </w:rPr>
        <w:t xml:space="preserve">o dofinansowanie zakupu okularów korygujących wzrok </w:t>
      </w:r>
    </w:p>
    <w:p w14:paraId="1A937F49" w14:textId="77777777" w:rsidR="009B7B24" w:rsidRPr="00EB6C1E" w:rsidRDefault="009B7B24" w:rsidP="009B7B24">
      <w:pPr>
        <w:spacing w:line="360" w:lineRule="auto"/>
        <w:jc w:val="center"/>
        <w:rPr>
          <w:b/>
          <w:snapToGrid w:val="0"/>
        </w:rPr>
      </w:pPr>
      <w:r w:rsidRPr="00EB6C1E">
        <w:rPr>
          <w:b/>
          <w:snapToGrid w:val="0"/>
        </w:rPr>
        <w:t xml:space="preserve">do pracy przy obsłudze monitorów ekranowych </w:t>
      </w:r>
    </w:p>
    <w:p w14:paraId="2786E27F" w14:textId="77777777" w:rsidR="009B7B24" w:rsidRPr="00EB6C1E" w:rsidRDefault="009B7B24" w:rsidP="009B7B24">
      <w:pPr>
        <w:pStyle w:val="Nagwek4"/>
        <w:spacing w:line="360" w:lineRule="auto"/>
        <w:rPr>
          <w:rFonts w:ascii="Times New Roman" w:hAnsi="Times New Roman"/>
          <w:sz w:val="20"/>
        </w:rPr>
      </w:pPr>
      <w:r w:rsidRPr="00EB6C1E">
        <w:rPr>
          <w:rFonts w:ascii="Times New Roman" w:hAnsi="Times New Roman"/>
          <w:sz w:val="20"/>
        </w:rPr>
        <w:t>Dane pracownika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04"/>
      </w:tblGrid>
      <w:tr w:rsidR="009B7B24" w:rsidRPr="00EB6C1E" w14:paraId="19DA5100" w14:textId="77777777" w:rsidTr="00CB2942">
        <w:tc>
          <w:tcPr>
            <w:tcW w:w="4606" w:type="dxa"/>
          </w:tcPr>
          <w:p w14:paraId="7CABE6D8" w14:textId="77777777" w:rsidR="009B7B24" w:rsidRPr="00EB6C1E" w:rsidRDefault="009B7B24" w:rsidP="00CB2942">
            <w:pPr>
              <w:pStyle w:val="Nagwek5"/>
              <w:spacing w:line="360" w:lineRule="auto"/>
              <w:rPr>
                <w:rFonts w:ascii="Times New Roman" w:hAnsi="Times New Roman"/>
                <w:sz w:val="20"/>
              </w:rPr>
            </w:pPr>
            <w:r w:rsidRPr="00EB6C1E">
              <w:rPr>
                <w:rFonts w:ascii="Times New Roman" w:hAnsi="Times New Roman"/>
                <w:sz w:val="20"/>
              </w:rPr>
              <w:t>Nazwisko i imię pracownika</w:t>
            </w:r>
          </w:p>
        </w:tc>
        <w:tc>
          <w:tcPr>
            <w:tcW w:w="4607" w:type="dxa"/>
            <w:gridSpan w:val="2"/>
          </w:tcPr>
          <w:p w14:paraId="69C3DBF6" w14:textId="77777777" w:rsidR="009B7B24" w:rsidRPr="00EB6C1E" w:rsidRDefault="009B7B24" w:rsidP="00CB2942">
            <w:pPr>
              <w:spacing w:line="360" w:lineRule="auto"/>
              <w:jc w:val="center"/>
              <w:rPr>
                <w:b/>
                <w:snapToGrid w:val="0"/>
              </w:rPr>
            </w:pPr>
            <w:r w:rsidRPr="00EB6C1E">
              <w:rPr>
                <w:b/>
                <w:snapToGrid w:val="0"/>
              </w:rPr>
              <w:t xml:space="preserve"> Data i miejsce urodzenia</w:t>
            </w:r>
          </w:p>
        </w:tc>
      </w:tr>
      <w:tr w:rsidR="009B7B24" w:rsidRPr="00EB6C1E" w14:paraId="12E61FD6" w14:textId="77777777" w:rsidTr="00CB2942">
        <w:tc>
          <w:tcPr>
            <w:tcW w:w="4606" w:type="dxa"/>
          </w:tcPr>
          <w:p w14:paraId="67621E4D" w14:textId="77777777" w:rsidR="009B7B24" w:rsidRPr="00EB6C1E" w:rsidRDefault="009B7B24" w:rsidP="00CB2942">
            <w:pPr>
              <w:spacing w:before="240" w:after="240"/>
              <w:jc w:val="center"/>
              <w:rPr>
                <w:i/>
                <w:snapToGrid w:val="0"/>
              </w:rPr>
            </w:pPr>
          </w:p>
        </w:tc>
        <w:tc>
          <w:tcPr>
            <w:tcW w:w="4607" w:type="dxa"/>
            <w:gridSpan w:val="2"/>
          </w:tcPr>
          <w:p w14:paraId="3A315DBE" w14:textId="77777777" w:rsidR="009B7B24" w:rsidRPr="00EB6C1E" w:rsidRDefault="009B7B24" w:rsidP="00CB2942">
            <w:pPr>
              <w:jc w:val="center"/>
              <w:rPr>
                <w:i/>
                <w:snapToGrid w:val="0"/>
              </w:rPr>
            </w:pPr>
          </w:p>
        </w:tc>
      </w:tr>
      <w:tr w:rsidR="009B7B24" w:rsidRPr="00EB6C1E" w14:paraId="7E898298" w14:textId="77777777" w:rsidTr="00CB2942">
        <w:tc>
          <w:tcPr>
            <w:tcW w:w="9213" w:type="dxa"/>
            <w:gridSpan w:val="3"/>
          </w:tcPr>
          <w:p w14:paraId="2160181B" w14:textId="77777777" w:rsidR="009B7B24" w:rsidRPr="00EB6C1E" w:rsidRDefault="009B7B24" w:rsidP="00CB2942">
            <w:pPr>
              <w:spacing w:line="360" w:lineRule="auto"/>
              <w:jc w:val="center"/>
              <w:rPr>
                <w:b/>
                <w:snapToGrid w:val="0"/>
              </w:rPr>
            </w:pPr>
            <w:r w:rsidRPr="00EB6C1E">
              <w:rPr>
                <w:b/>
                <w:snapToGrid w:val="0"/>
              </w:rPr>
              <w:t>Stanowisko pracy</w:t>
            </w:r>
          </w:p>
        </w:tc>
      </w:tr>
      <w:tr w:rsidR="009B7B24" w:rsidRPr="00EB6C1E" w14:paraId="24D38FC2" w14:textId="77777777" w:rsidTr="00CB2942">
        <w:tc>
          <w:tcPr>
            <w:tcW w:w="9213" w:type="dxa"/>
            <w:gridSpan w:val="3"/>
          </w:tcPr>
          <w:p w14:paraId="7C6409A9" w14:textId="77777777" w:rsidR="009B7B24" w:rsidRPr="00EB6C1E" w:rsidRDefault="009B7B24" w:rsidP="00CB2942">
            <w:pPr>
              <w:spacing w:before="240" w:after="240"/>
              <w:jc w:val="center"/>
              <w:rPr>
                <w:i/>
                <w:snapToGrid w:val="0"/>
              </w:rPr>
            </w:pPr>
          </w:p>
        </w:tc>
      </w:tr>
      <w:tr w:rsidR="009B7B24" w:rsidRPr="00EB6C1E" w14:paraId="7A5562C6" w14:textId="77777777" w:rsidTr="00CB2942">
        <w:trPr>
          <w:cantSplit/>
        </w:trPr>
        <w:tc>
          <w:tcPr>
            <w:tcW w:w="9213" w:type="dxa"/>
            <w:gridSpan w:val="3"/>
          </w:tcPr>
          <w:p w14:paraId="633EC696" w14:textId="77777777" w:rsidR="009B7B24" w:rsidRPr="00EB6C1E" w:rsidRDefault="009B7B24" w:rsidP="00CB2942">
            <w:pPr>
              <w:spacing w:line="360" w:lineRule="auto"/>
              <w:jc w:val="center"/>
              <w:rPr>
                <w:b/>
                <w:snapToGrid w:val="0"/>
              </w:rPr>
            </w:pPr>
            <w:r w:rsidRPr="00EB6C1E">
              <w:rPr>
                <w:b/>
                <w:snapToGrid w:val="0"/>
              </w:rPr>
              <w:t>Adres zamieszkania</w:t>
            </w:r>
          </w:p>
        </w:tc>
      </w:tr>
      <w:tr w:rsidR="009B7B24" w:rsidRPr="00EB6C1E" w14:paraId="5F1259C2" w14:textId="77777777" w:rsidTr="00CB2942">
        <w:tc>
          <w:tcPr>
            <w:tcW w:w="4606" w:type="dxa"/>
          </w:tcPr>
          <w:p w14:paraId="38BB308E" w14:textId="77777777" w:rsidR="009B7B24" w:rsidRPr="00EB6C1E" w:rsidRDefault="009B7B24" w:rsidP="00CB2942">
            <w:pPr>
              <w:spacing w:line="360" w:lineRule="auto"/>
              <w:jc w:val="center"/>
              <w:rPr>
                <w:b/>
                <w:snapToGrid w:val="0"/>
              </w:rPr>
            </w:pPr>
            <w:r w:rsidRPr="00EB6C1E">
              <w:rPr>
                <w:b/>
                <w:snapToGrid w:val="0"/>
              </w:rPr>
              <w:t>Ulica</w:t>
            </w:r>
          </w:p>
        </w:tc>
        <w:tc>
          <w:tcPr>
            <w:tcW w:w="2303" w:type="dxa"/>
          </w:tcPr>
          <w:p w14:paraId="00427D59" w14:textId="77777777" w:rsidR="009B7B24" w:rsidRPr="00EB6C1E" w:rsidRDefault="009B7B24" w:rsidP="00CB2942">
            <w:pPr>
              <w:spacing w:line="360" w:lineRule="auto"/>
              <w:jc w:val="center"/>
              <w:rPr>
                <w:b/>
                <w:snapToGrid w:val="0"/>
              </w:rPr>
            </w:pPr>
            <w:r w:rsidRPr="00EB6C1E">
              <w:rPr>
                <w:b/>
                <w:snapToGrid w:val="0"/>
              </w:rPr>
              <w:t>Nr domu</w:t>
            </w:r>
          </w:p>
        </w:tc>
        <w:tc>
          <w:tcPr>
            <w:tcW w:w="2304" w:type="dxa"/>
          </w:tcPr>
          <w:p w14:paraId="11CF76EF" w14:textId="77777777" w:rsidR="009B7B24" w:rsidRPr="00EB6C1E" w:rsidRDefault="009B7B24" w:rsidP="00CB2942">
            <w:pPr>
              <w:spacing w:line="360" w:lineRule="auto"/>
              <w:jc w:val="center"/>
              <w:rPr>
                <w:b/>
                <w:snapToGrid w:val="0"/>
              </w:rPr>
            </w:pPr>
            <w:r w:rsidRPr="00EB6C1E">
              <w:rPr>
                <w:b/>
                <w:snapToGrid w:val="0"/>
              </w:rPr>
              <w:t>Nr lokalu</w:t>
            </w:r>
          </w:p>
        </w:tc>
      </w:tr>
      <w:tr w:rsidR="009B7B24" w:rsidRPr="00EB6C1E" w14:paraId="4C5E4FD9" w14:textId="77777777" w:rsidTr="00CB2942">
        <w:tc>
          <w:tcPr>
            <w:tcW w:w="4606" w:type="dxa"/>
          </w:tcPr>
          <w:p w14:paraId="5E0A52C1" w14:textId="77777777" w:rsidR="009B7B24" w:rsidRPr="00EB6C1E" w:rsidRDefault="009B7B24" w:rsidP="00CB2942">
            <w:pPr>
              <w:spacing w:before="240" w:after="240"/>
              <w:jc w:val="center"/>
              <w:rPr>
                <w:i/>
                <w:snapToGrid w:val="0"/>
              </w:rPr>
            </w:pPr>
          </w:p>
        </w:tc>
        <w:tc>
          <w:tcPr>
            <w:tcW w:w="2303" w:type="dxa"/>
          </w:tcPr>
          <w:p w14:paraId="4D159C04" w14:textId="77777777" w:rsidR="009B7B24" w:rsidRPr="00EB6C1E" w:rsidRDefault="009B7B24" w:rsidP="00CB2942">
            <w:pPr>
              <w:spacing w:before="240" w:after="240"/>
              <w:jc w:val="center"/>
              <w:rPr>
                <w:i/>
                <w:snapToGrid w:val="0"/>
              </w:rPr>
            </w:pPr>
          </w:p>
        </w:tc>
        <w:tc>
          <w:tcPr>
            <w:tcW w:w="2304" w:type="dxa"/>
          </w:tcPr>
          <w:p w14:paraId="510F207E" w14:textId="77777777" w:rsidR="009B7B24" w:rsidRPr="00EB6C1E" w:rsidRDefault="009B7B24" w:rsidP="00CB2942">
            <w:pPr>
              <w:spacing w:before="240" w:after="240"/>
              <w:jc w:val="center"/>
              <w:rPr>
                <w:i/>
                <w:snapToGrid w:val="0"/>
              </w:rPr>
            </w:pPr>
          </w:p>
        </w:tc>
      </w:tr>
      <w:tr w:rsidR="009B7B24" w:rsidRPr="00EB6C1E" w14:paraId="64317DD5" w14:textId="77777777" w:rsidTr="00CB2942">
        <w:trPr>
          <w:cantSplit/>
        </w:trPr>
        <w:tc>
          <w:tcPr>
            <w:tcW w:w="4606" w:type="dxa"/>
          </w:tcPr>
          <w:p w14:paraId="592A1C03" w14:textId="77777777" w:rsidR="009B7B24" w:rsidRPr="00EB6C1E" w:rsidRDefault="009B7B24" w:rsidP="00CB2942">
            <w:pPr>
              <w:spacing w:before="240" w:after="240" w:line="360" w:lineRule="auto"/>
              <w:jc w:val="center"/>
              <w:rPr>
                <w:b/>
                <w:snapToGrid w:val="0"/>
              </w:rPr>
            </w:pPr>
            <w:r w:rsidRPr="00EB6C1E">
              <w:rPr>
                <w:b/>
                <w:snapToGrid w:val="0"/>
              </w:rPr>
              <w:t>Miejscowość</w:t>
            </w:r>
          </w:p>
        </w:tc>
        <w:tc>
          <w:tcPr>
            <w:tcW w:w="4607" w:type="dxa"/>
            <w:gridSpan w:val="2"/>
          </w:tcPr>
          <w:p w14:paraId="3F81734F" w14:textId="77777777" w:rsidR="009B7B24" w:rsidRPr="00EB6C1E" w:rsidRDefault="009B7B24" w:rsidP="00CB2942">
            <w:pPr>
              <w:spacing w:before="240" w:after="240"/>
              <w:jc w:val="center"/>
              <w:rPr>
                <w:i/>
                <w:snapToGrid w:val="0"/>
              </w:rPr>
            </w:pPr>
          </w:p>
        </w:tc>
      </w:tr>
    </w:tbl>
    <w:p w14:paraId="59B52FF1" w14:textId="77777777" w:rsidR="009B7B24" w:rsidRPr="00EB6C1E" w:rsidRDefault="009B7B24" w:rsidP="009B7B24">
      <w:pPr>
        <w:spacing w:line="360" w:lineRule="auto"/>
        <w:jc w:val="both"/>
        <w:rPr>
          <w:snapToGrid w:val="0"/>
        </w:rPr>
      </w:pPr>
      <w:r w:rsidRPr="00EB6C1E">
        <w:rPr>
          <w:snapToGrid w:val="0"/>
        </w:rPr>
        <w:tab/>
        <w:t>Proszę o zwrot kosztów zakupu okularów korygujących wzrok do pracy przy obsłudze monitora ekranowego w kwocie …………… zł.</w:t>
      </w:r>
    </w:p>
    <w:p w14:paraId="16FD090B" w14:textId="77777777" w:rsidR="009B7B24" w:rsidRPr="00EB6C1E" w:rsidRDefault="009B7B24" w:rsidP="009B7B24">
      <w:pPr>
        <w:spacing w:line="360" w:lineRule="auto"/>
        <w:jc w:val="both"/>
        <w:rPr>
          <w:snapToGrid w:val="0"/>
        </w:rPr>
      </w:pPr>
      <w:r w:rsidRPr="00EB6C1E">
        <w:rPr>
          <w:snapToGrid w:val="0"/>
        </w:rPr>
        <w:t>W załączeniu:</w:t>
      </w:r>
    </w:p>
    <w:p w14:paraId="0450B255" w14:textId="77777777" w:rsidR="009B7B24" w:rsidRPr="00EB6C1E" w:rsidRDefault="009B7B24" w:rsidP="009B7B24">
      <w:pPr>
        <w:widowControl/>
        <w:numPr>
          <w:ilvl w:val="0"/>
          <w:numId w:val="3"/>
        </w:numPr>
        <w:autoSpaceDE/>
        <w:autoSpaceDN/>
        <w:spacing w:line="360" w:lineRule="auto"/>
        <w:jc w:val="both"/>
      </w:pPr>
      <w:r w:rsidRPr="00EB6C1E">
        <w:t>zaświadczenie o potrzebie stosowania okularów korygujących wzrok podczas pracy przy obsłudze monitora ekranowego, wydane w dniu ………… r. przez lekarza w ramach profilaktycznej opieki zdrowotnej,</w:t>
      </w:r>
    </w:p>
    <w:p w14:paraId="26D6175C" w14:textId="77777777" w:rsidR="009B7B24" w:rsidRPr="00EB6C1E" w:rsidRDefault="009B7B24" w:rsidP="009B7B24">
      <w:pPr>
        <w:widowControl/>
        <w:numPr>
          <w:ilvl w:val="0"/>
          <w:numId w:val="3"/>
        </w:numPr>
        <w:autoSpaceDE/>
        <w:autoSpaceDN/>
        <w:spacing w:line="360" w:lineRule="auto"/>
        <w:jc w:val="both"/>
      </w:pPr>
      <w:r w:rsidRPr="00EB6C1E">
        <w:t>oryginalny rachunek (faktura) z dnia …………. r. dokumentujący zakup okularów korygujących wzrok.</w:t>
      </w:r>
    </w:p>
    <w:p w14:paraId="7E4AEBE6" w14:textId="77777777" w:rsidR="009B7B24" w:rsidRPr="00EB6C1E" w:rsidRDefault="009B7B24" w:rsidP="009B7B24">
      <w:pPr>
        <w:jc w:val="right"/>
      </w:pPr>
      <w:r w:rsidRPr="00EB6C1E">
        <w:t>………………………………….</w:t>
      </w:r>
    </w:p>
    <w:p w14:paraId="1B48E1B3" w14:textId="77777777" w:rsidR="009B7B24" w:rsidRPr="00EB6C1E" w:rsidRDefault="009B7B24" w:rsidP="009B7B24">
      <w:pPr>
        <w:jc w:val="right"/>
      </w:pPr>
      <w:r w:rsidRPr="00EB6C1E">
        <w:t>(data i czytelny podpis wnioskodawcy)</w:t>
      </w:r>
    </w:p>
    <w:p w14:paraId="0B6FC6A7" w14:textId="77777777" w:rsidR="00D149BA" w:rsidRDefault="00D149BA" w:rsidP="009B7B24">
      <w:pPr>
        <w:spacing w:line="360" w:lineRule="auto"/>
        <w:jc w:val="center"/>
        <w:rPr>
          <w:b/>
        </w:rPr>
      </w:pPr>
    </w:p>
    <w:p w14:paraId="4A78EEF1" w14:textId="77777777" w:rsidR="00D149BA" w:rsidRDefault="00D149BA" w:rsidP="009B7B24">
      <w:pPr>
        <w:spacing w:line="360" w:lineRule="auto"/>
        <w:jc w:val="center"/>
        <w:rPr>
          <w:b/>
        </w:rPr>
      </w:pPr>
    </w:p>
    <w:p w14:paraId="14189CEA" w14:textId="77777777" w:rsidR="00D149BA" w:rsidRDefault="00D149BA" w:rsidP="009B7B24">
      <w:pPr>
        <w:spacing w:line="360" w:lineRule="auto"/>
        <w:jc w:val="center"/>
        <w:rPr>
          <w:b/>
        </w:rPr>
      </w:pPr>
    </w:p>
    <w:p w14:paraId="6C90EE5E" w14:textId="77777777" w:rsidR="00D149BA" w:rsidRDefault="00D149BA" w:rsidP="009B7B24">
      <w:pPr>
        <w:spacing w:line="360" w:lineRule="auto"/>
        <w:jc w:val="center"/>
        <w:rPr>
          <w:b/>
        </w:rPr>
      </w:pPr>
    </w:p>
    <w:p w14:paraId="56074F57" w14:textId="0F4887DD" w:rsidR="009B7B24" w:rsidRPr="00EB6C1E" w:rsidRDefault="009B7B24" w:rsidP="009B7B24">
      <w:pPr>
        <w:spacing w:line="360" w:lineRule="auto"/>
        <w:jc w:val="center"/>
        <w:rPr>
          <w:b/>
        </w:rPr>
      </w:pPr>
      <w:r w:rsidRPr="00EB6C1E">
        <w:rPr>
          <w:b/>
        </w:rPr>
        <w:t>OPINIA PRZEŁOŻONEGO</w:t>
      </w:r>
    </w:p>
    <w:p w14:paraId="717BA919" w14:textId="77777777" w:rsidR="009B7B24" w:rsidRPr="00EB6C1E" w:rsidRDefault="009B7B24" w:rsidP="009B7B24">
      <w:pPr>
        <w:spacing w:line="360" w:lineRule="auto"/>
        <w:jc w:val="center"/>
        <w:rPr>
          <w:b/>
        </w:rPr>
      </w:pPr>
    </w:p>
    <w:p w14:paraId="301324E3" w14:textId="77777777" w:rsidR="009B7B24" w:rsidRPr="00EB6C1E" w:rsidRDefault="009B7B24" w:rsidP="009B7B24">
      <w:pPr>
        <w:jc w:val="both"/>
      </w:pPr>
      <w:r w:rsidRPr="00EB6C1E">
        <w:t xml:space="preserve">………………………………………………………... </w:t>
      </w:r>
      <w:r w:rsidRPr="00EB6C1E">
        <w:rPr>
          <w:snapToGrid w:val="0"/>
        </w:rPr>
        <w:t>jest zatrudniony/a na czas nieokreślony</w:t>
      </w:r>
    </w:p>
    <w:p w14:paraId="697AD53B" w14:textId="77777777" w:rsidR="009B7B24" w:rsidRPr="00EB6C1E" w:rsidRDefault="009B7B24" w:rsidP="009B7B24">
      <w:pPr>
        <w:jc w:val="both"/>
        <w:rPr>
          <w:snapToGrid w:val="0"/>
        </w:rPr>
      </w:pPr>
      <w:r w:rsidRPr="00EB6C1E">
        <w:rPr>
          <w:snapToGrid w:val="0"/>
        </w:rPr>
        <w:t xml:space="preserve">                         (imię i nazwisko pracownika)</w:t>
      </w:r>
    </w:p>
    <w:p w14:paraId="28531E30" w14:textId="77777777" w:rsidR="009B7B24" w:rsidRPr="00EB6C1E" w:rsidRDefault="009B7B24" w:rsidP="009B7B24">
      <w:pPr>
        <w:spacing w:line="360" w:lineRule="auto"/>
        <w:jc w:val="both"/>
        <w:rPr>
          <w:snapToGrid w:val="0"/>
        </w:rPr>
      </w:pPr>
      <w:r w:rsidRPr="00EB6C1E">
        <w:rPr>
          <w:snapToGrid w:val="0"/>
        </w:rPr>
        <w:t xml:space="preserve">- określony na stanowisku ……………………………………………………….. </w:t>
      </w:r>
      <w:r w:rsidRPr="00EB6C1E">
        <w:rPr>
          <w:snapToGrid w:val="0"/>
        </w:rPr>
        <w:br/>
        <w:t>w ………………………………………………………………………………………………...</w:t>
      </w:r>
    </w:p>
    <w:p w14:paraId="17B9E48B" w14:textId="77777777" w:rsidR="009B7B24" w:rsidRPr="00EB6C1E" w:rsidRDefault="009B7B24" w:rsidP="009B7B24">
      <w:pPr>
        <w:spacing w:line="360" w:lineRule="auto"/>
        <w:jc w:val="both"/>
        <w:rPr>
          <w:snapToGrid w:val="0"/>
        </w:rPr>
      </w:pPr>
      <w:r w:rsidRPr="00EB6C1E">
        <w:rPr>
          <w:snapToGrid w:val="0"/>
        </w:rPr>
        <w:t xml:space="preserve">i wykonuje pracę przy komputerze, przez co najmniej połowę dobowego wymiaru czasu pracy. Wynik </w:t>
      </w:r>
      <w:r w:rsidRPr="00EB6C1E">
        <w:rPr>
          <w:snapToGrid w:val="0"/>
        </w:rPr>
        <w:lastRenderedPageBreak/>
        <w:t>badania okulistycznego wykazał potrzebę stosowania okularów korekcyjnych podczas pracy przy komputerze.</w:t>
      </w:r>
    </w:p>
    <w:p w14:paraId="51815873" w14:textId="77777777" w:rsidR="009B7B24" w:rsidRPr="00EB6C1E" w:rsidRDefault="009B7B24" w:rsidP="009B7B24">
      <w:pPr>
        <w:spacing w:line="360" w:lineRule="auto"/>
        <w:jc w:val="both"/>
        <w:rPr>
          <w:snapToGrid w:val="0"/>
        </w:rPr>
      </w:pPr>
    </w:p>
    <w:p w14:paraId="6A2B1734" w14:textId="77777777" w:rsidR="009B7B24" w:rsidRPr="00EB6C1E" w:rsidRDefault="009B7B24" w:rsidP="009B7B24">
      <w:pPr>
        <w:jc w:val="both"/>
        <w:rPr>
          <w:snapToGrid w:val="0"/>
        </w:rPr>
      </w:pPr>
    </w:p>
    <w:p w14:paraId="12262785" w14:textId="77777777" w:rsidR="009B7B24" w:rsidRPr="00EB6C1E" w:rsidRDefault="009B7B24" w:rsidP="009B7B24">
      <w:pPr>
        <w:jc w:val="right"/>
      </w:pPr>
      <w:r w:rsidRPr="00EB6C1E">
        <w:t>……………………………</w:t>
      </w:r>
    </w:p>
    <w:p w14:paraId="5CC6D5EF" w14:textId="77777777" w:rsidR="009B7B24" w:rsidRPr="00EB6C1E" w:rsidRDefault="009B7B24" w:rsidP="009B7B24">
      <w:pPr>
        <w:jc w:val="right"/>
      </w:pPr>
      <w:r w:rsidRPr="00EB6C1E">
        <w:t>(pieczęć i podpis przełożonego)</w:t>
      </w:r>
    </w:p>
    <w:p w14:paraId="7945101B" w14:textId="77777777" w:rsidR="009B7B24" w:rsidRPr="009B7B24" w:rsidRDefault="009B7B24" w:rsidP="009B7B24">
      <w:pPr>
        <w:spacing w:before="230" w:line="600" w:lineRule="auto"/>
        <w:ind w:left="5812" w:right="411" w:hanging="6055"/>
        <w:rPr>
          <w:iCs/>
          <w:sz w:val="24"/>
        </w:rPr>
      </w:pPr>
    </w:p>
    <w:sectPr w:rsidR="009B7B24" w:rsidRPr="009B7B24" w:rsidSect="009B7B24">
      <w:pgSz w:w="11910" w:h="16840"/>
      <w:pgMar w:top="709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D032E"/>
    <w:multiLevelType w:val="hybridMultilevel"/>
    <w:tmpl w:val="5C5E1D7C"/>
    <w:lvl w:ilvl="0" w:tplc="5F165286">
      <w:start w:val="1"/>
      <w:numFmt w:val="decimal"/>
      <w:lvlText w:val="%1)"/>
      <w:lvlJc w:val="left"/>
      <w:pPr>
        <w:ind w:left="522" w:hanging="406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4C98DDCC">
      <w:numFmt w:val="bullet"/>
      <w:lvlText w:val="•"/>
      <w:lvlJc w:val="left"/>
      <w:pPr>
        <w:ind w:left="1398" w:hanging="406"/>
      </w:pPr>
      <w:rPr>
        <w:rFonts w:hint="default"/>
        <w:lang w:val="pl-PL" w:eastAsia="en-US" w:bidi="ar-SA"/>
      </w:rPr>
    </w:lvl>
    <w:lvl w:ilvl="2" w:tplc="89063CDA">
      <w:numFmt w:val="bullet"/>
      <w:lvlText w:val="•"/>
      <w:lvlJc w:val="left"/>
      <w:pPr>
        <w:ind w:left="2277" w:hanging="406"/>
      </w:pPr>
      <w:rPr>
        <w:rFonts w:hint="default"/>
        <w:lang w:val="pl-PL" w:eastAsia="en-US" w:bidi="ar-SA"/>
      </w:rPr>
    </w:lvl>
    <w:lvl w:ilvl="3" w:tplc="CEF8B9B2">
      <w:numFmt w:val="bullet"/>
      <w:lvlText w:val="•"/>
      <w:lvlJc w:val="left"/>
      <w:pPr>
        <w:ind w:left="3155" w:hanging="406"/>
      </w:pPr>
      <w:rPr>
        <w:rFonts w:hint="default"/>
        <w:lang w:val="pl-PL" w:eastAsia="en-US" w:bidi="ar-SA"/>
      </w:rPr>
    </w:lvl>
    <w:lvl w:ilvl="4" w:tplc="8A0EC4B4">
      <w:numFmt w:val="bullet"/>
      <w:lvlText w:val="•"/>
      <w:lvlJc w:val="left"/>
      <w:pPr>
        <w:ind w:left="4034" w:hanging="406"/>
      </w:pPr>
      <w:rPr>
        <w:rFonts w:hint="default"/>
        <w:lang w:val="pl-PL" w:eastAsia="en-US" w:bidi="ar-SA"/>
      </w:rPr>
    </w:lvl>
    <w:lvl w:ilvl="5" w:tplc="9ED60524">
      <w:numFmt w:val="bullet"/>
      <w:lvlText w:val="•"/>
      <w:lvlJc w:val="left"/>
      <w:pPr>
        <w:ind w:left="4913" w:hanging="406"/>
      </w:pPr>
      <w:rPr>
        <w:rFonts w:hint="default"/>
        <w:lang w:val="pl-PL" w:eastAsia="en-US" w:bidi="ar-SA"/>
      </w:rPr>
    </w:lvl>
    <w:lvl w:ilvl="6" w:tplc="8812ADC0">
      <w:numFmt w:val="bullet"/>
      <w:lvlText w:val="•"/>
      <w:lvlJc w:val="left"/>
      <w:pPr>
        <w:ind w:left="5791" w:hanging="406"/>
      </w:pPr>
      <w:rPr>
        <w:rFonts w:hint="default"/>
        <w:lang w:val="pl-PL" w:eastAsia="en-US" w:bidi="ar-SA"/>
      </w:rPr>
    </w:lvl>
    <w:lvl w:ilvl="7" w:tplc="154C41AC">
      <w:numFmt w:val="bullet"/>
      <w:lvlText w:val="•"/>
      <w:lvlJc w:val="left"/>
      <w:pPr>
        <w:ind w:left="6670" w:hanging="406"/>
      </w:pPr>
      <w:rPr>
        <w:rFonts w:hint="default"/>
        <w:lang w:val="pl-PL" w:eastAsia="en-US" w:bidi="ar-SA"/>
      </w:rPr>
    </w:lvl>
    <w:lvl w:ilvl="8" w:tplc="F73C76A0">
      <w:numFmt w:val="bullet"/>
      <w:lvlText w:val="•"/>
      <w:lvlJc w:val="left"/>
      <w:pPr>
        <w:ind w:left="7549" w:hanging="406"/>
      </w:pPr>
      <w:rPr>
        <w:rFonts w:hint="default"/>
        <w:lang w:val="pl-PL" w:eastAsia="en-US" w:bidi="ar-SA"/>
      </w:rPr>
    </w:lvl>
  </w:abstractNum>
  <w:abstractNum w:abstractNumId="1" w15:restartNumberingAfterBreak="0">
    <w:nsid w:val="5A43013A"/>
    <w:multiLevelType w:val="hybridMultilevel"/>
    <w:tmpl w:val="5E5C767C"/>
    <w:lvl w:ilvl="0" w:tplc="F79CB3D4">
      <w:start w:val="2"/>
      <w:numFmt w:val="decimal"/>
      <w:lvlText w:val="%1."/>
      <w:lvlJc w:val="left"/>
      <w:pPr>
        <w:ind w:left="896" w:hanging="375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1" w:tplc="78EC801E">
      <w:numFmt w:val="bullet"/>
      <w:lvlText w:val="•"/>
      <w:lvlJc w:val="left"/>
      <w:pPr>
        <w:ind w:left="1740" w:hanging="375"/>
      </w:pPr>
      <w:rPr>
        <w:rFonts w:hint="default"/>
        <w:lang w:val="pl-PL" w:eastAsia="en-US" w:bidi="ar-SA"/>
      </w:rPr>
    </w:lvl>
    <w:lvl w:ilvl="2" w:tplc="5BD22332">
      <w:numFmt w:val="bullet"/>
      <w:lvlText w:val="•"/>
      <w:lvlJc w:val="left"/>
      <w:pPr>
        <w:ind w:left="2581" w:hanging="375"/>
      </w:pPr>
      <w:rPr>
        <w:rFonts w:hint="default"/>
        <w:lang w:val="pl-PL" w:eastAsia="en-US" w:bidi="ar-SA"/>
      </w:rPr>
    </w:lvl>
    <w:lvl w:ilvl="3" w:tplc="9970072E">
      <w:numFmt w:val="bullet"/>
      <w:lvlText w:val="•"/>
      <w:lvlJc w:val="left"/>
      <w:pPr>
        <w:ind w:left="3421" w:hanging="375"/>
      </w:pPr>
      <w:rPr>
        <w:rFonts w:hint="default"/>
        <w:lang w:val="pl-PL" w:eastAsia="en-US" w:bidi="ar-SA"/>
      </w:rPr>
    </w:lvl>
    <w:lvl w:ilvl="4" w:tplc="E9AE4EFE">
      <w:numFmt w:val="bullet"/>
      <w:lvlText w:val="•"/>
      <w:lvlJc w:val="left"/>
      <w:pPr>
        <w:ind w:left="4262" w:hanging="375"/>
      </w:pPr>
      <w:rPr>
        <w:rFonts w:hint="default"/>
        <w:lang w:val="pl-PL" w:eastAsia="en-US" w:bidi="ar-SA"/>
      </w:rPr>
    </w:lvl>
    <w:lvl w:ilvl="5" w:tplc="E68655A8">
      <w:numFmt w:val="bullet"/>
      <w:lvlText w:val="•"/>
      <w:lvlJc w:val="left"/>
      <w:pPr>
        <w:ind w:left="5103" w:hanging="375"/>
      </w:pPr>
      <w:rPr>
        <w:rFonts w:hint="default"/>
        <w:lang w:val="pl-PL" w:eastAsia="en-US" w:bidi="ar-SA"/>
      </w:rPr>
    </w:lvl>
    <w:lvl w:ilvl="6" w:tplc="6172E9EE">
      <w:numFmt w:val="bullet"/>
      <w:lvlText w:val="•"/>
      <w:lvlJc w:val="left"/>
      <w:pPr>
        <w:ind w:left="5943" w:hanging="375"/>
      </w:pPr>
      <w:rPr>
        <w:rFonts w:hint="default"/>
        <w:lang w:val="pl-PL" w:eastAsia="en-US" w:bidi="ar-SA"/>
      </w:rPr>
    </w:lvl>
    <w:lvl w:ilvl="7" w:tplc="D1461B34">
      <w:numFmt w:val="bullet"/>
      <w:lvlText w:val="•"/>
      <w:lvlJc w:val="left"/>
      <w:pPr>
        <w:ind w:left="6784" w:hanging="375"/>
      </w:pPr>
      <w:rPr>
        <w:rFonts w:hint="default"/>
        <w:lang w:val="pl-PL" w:eastAsia="en-US" w:bidi="ar-SA"/>
      </w:rPr>
    </w:lvl>
    <w:lvl w:ilvl="8" w:tplc="F508FFAE">
      <w:numFmt w:val="bullet"/>
      <w:lvlText w:val="•"/>
      <w:lvlJc w:val="left"/>
      <w:pPr>
        <w:ind w:left="7625" w:hanging="375"/>
      </w:pPr>
      <w:rPr>
        <w:rFonts w:hint="default"/>
        <w:lang w:val="pl-PL" w:eastAsia="en-US" w:bidi="ar-SA"/>
      </w:rPr>
    </w:lvl>
  </w:abstractNum>
  <w:abstractNum w:abstractNumId="2" w15:restartNumberingAfterBreak="0">
    <w:nsid w:val="60FF6B0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53930203">
    <w:abstractNumId w:val="1"/>
  </w:num>
  <w:num w:numId="2" w16cid:durableId="1691179168">
    <w:abstractNumId w:val="0"/>
  </w:num>
  <w:num w:numId="3" w16cid:durableId="26109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F9"/>
    <w:rsid w:val="00020263"/>
    <w:rsid w:val="000D3985"/>
    <w:rsid w:val="001266D4"/>
    <w:rsid w:val="00282563"/>
    <w:rsid w:val="004F6826"/>
    <w:rsid w:val="005A47F9"/>
    <w:rsid w:val="006E7C35"/>
    <w:rsid w:val="008B4504"/>
    <w:rsid w:val="009B7B24"/>
    <w:rsid w:val="00A84DA0"/>
    <w:rsid w:val="00B6403D"/>
    <w:rsid w:val="00D1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5373"/>
  <w15:docId w15:val="{8788A334-4A18-4625-AE19-855688B1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58" w:right="188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7B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7B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7B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7B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22" w:hanging="40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semiHidden/>
    <w:rsid w:val="009B7B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7B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7B24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7B24"/>
    <w:rPr>
      <w:rFonts w:asciiTheme="majorHAnsi" w:eastAsiaTheme="majorEastAsia" w:hAnsiTheme="majorHAnsi" w:cstheme="majorBidi"/>
      <w:color w:val="365F91" w:themeColor="accent1" w:themeShade="B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agata</dc:creator>
  <cp:lastModifiedBy>Agnieszka Pawełczyk</cp:lastModifiedBy>
  <cp:revision>2</cp:revision>
  <dcterms:created xsi:type="dcterms:W3CDTF">2022-06-01T08:31:00Z</dcterms:created>
  <dcterms:modified xsi:type="dcterms:W3CDTF">2022-06-01T08:31:00Z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2022-05-12T00:00:00Z</vt:filetime>
  </property>
</Properties>
</file>