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sz w:val="36"/>
          <w:szCs w:val="36"/>
        </w:rPr>
      </w:pPr>
      <w:r>
        <w:rPr>
          <w:b/>
          <w:sz w:val="36"/>
          <w:szCs w:val="36"/>
        </w:rPr>
        <w:tab/>
      </w:r>
    </w:p>
    <w:p>
      <w:pPr>
        <w:pStyle w:val="Normal"/>
        <w:spacing w:lineRule="auto" w:line="360"/>
        <w:jc w:val="center"/>
        <w:rPr>
          <w:b/>
          <w:b/>
          <w:sz w:val="36"/>
          <w:szCs w:val="36"/>
        </w:rPr>
      </w:pPr>
      <w:r>
        <w:rPr>
          <w:b/>
          <w:sz w:val="36"/>
          <w:szCs w:val="36"/>
        </w:rPr>
      </w:r>
    </w:p>
    <w:p>
      <w:pPr>
        <w:pStyle w:val="Normal"/>
        <w:spacing w:lineRule="auto" w:line="360"/>
        <w:jc w:val="center"/>
        <w:rPr>
          <w:b/>
          <w:b/>
          <w:sz w:val="36"/>
          <w:szCs w:val="36"/>
        </w:rPr>
      </w:pPr>
      <w:r>
        <w:rPr>
          <w:b/>
          <w:sz w:val="36"/>
          <w:szCs w:val="36"/>
        </w:rPr>
      </w:r>
    </w:p>
    <w:p>
      <w:pPr>
        <w:pStyle w:val="Normal"/>
        <w:spacing w:lineRule="auto" w:line="360"/>
        <w:jc w:val="center"/>
        <w:rPr>
          <w:b/>
          <w:b/>
          <w:sz w:val="36"/>
          <w:szCs w:val="36"/>
        </w:rPr>
      </w:pPr>
      <w:r>
        <w:rPr>
          <w:b/>
          <w:sz w:val="36"/>
          <w:szCs w:val="36"/>
        </w:rPr>
      </w:r>
    </w:p>
    <w:p>
      <w:pPr>
        <w:pStyle w:val="Normal"/>
        <w:spacing w:lineRule="auto" w:line="360"/>
        <w:jc w:val="center"/>
        <w:rPr>
          <w:b/>
          <w:b/>
          <w:sz w:val="36"/>
          <w:szCs w:val="36"/>
        </w:rPr>
      </w:pPr>
      <w:r>
        <w:rPr>
          <w:b/>
          <w:sz w:val="36"/>
          <w:szCs w:val="36"/>
        </w:rPr>
      </w:r>
    </w:p>
    <w:p>
      <w:pPr>
        <w:pStyle w:val="Normal"/>
        <w:spacing w:lineRule="auto" w:line="360"/>
        <w:jc w:val="center"/>
        <w:rPr>
          <w:b/>
          <w:b/>
          <w:sz w:val="36"/>
          <w:szCs w:val="36"/>
        </w:rPr>
      </w:pPr>
      <w:r>
        <w:rPr>
          <w:b/>
          <w:sz w:val="36"/>
          <w:szCs w:val="36"/>
        </w:rPr>
      </w:r>
    </w:p>
    <w:p>
      <w:pPr>
        <w:pStyle w:val="Normal"/>
        <w:spacing w:lineRule="auto" w:line="360"/>
        <w:jc w:val="center"/>
        <w:rPr>
          <w:b/>
          <w:b/>
          <w:color w:val="000000" w:themeColor="text1"/>
          <w:sz w:val="36"/>
          <w:szCs w:val="36"/>
        </w:rPr>
      </w:pPr>
      <w:r>
        <w:rPr>
          <w:b/>
          <w:color w:val="000000" w:themeColor="text1"/>
          <w:sz w:val="36"/>
          <w:szCs w:val="36"/>
        </w:rPr>
        <w:t>SPRAWOZDANIE</w:t>
      </w:r>
    </w:p>
    <w:p>
      <w:pPr>
        <w:pStyle w:val="Normal"/>
        <w:spacing w:lineRule="auto" w:line="360"/>
        <w:jc w:val="center"/>
        <w:rPr>
          <w:b/>
          <w:b/>
          <w:color w:val="000000" w:themeColor="text1"/>
          <w:sz w:val="36"/>
          <w:szCs w:val="36"/>
        </w:rPr>
      </w:pPr>
      <w:r>
        <w:rPr>
          <w:b/>
          <w:color w:val="000000" w:themeColor="text1"/>
          <w:sz w:val="36"/>
          <w:szCs w:val="36"/>
        </w:rPr>
        <w:t xml:space="preserve">Z DZIAŁALNOŚCI OŚRODKA POMOCY </w:t>
      </w:r>
    </w:p>
    <w:p>
      <w:pPr>
        <w:pStyle w:val="Normal"/>
        <w:spacing w:lineRule="auto" w:line="360"/>
        <w:jc w:val="center"/>
        <w:rPr>
          <w:b/>
          <w:b/>
          <w:color w:val="000000" w:themeColor="text1"/>
          <w:sz w:val="36"/>
          <w:szCs w:val="36"/>
        </w:rPr>
      </w:pPr>
      <w:r>
        <w:rPr>
          <w:b/>
          <w:color w:val="000000" w:themeColor="text1"/>
          <w:sz w:val="36"/>
          <w:szCs w:val="36"/>
        </w:rPr>
        <w:t>SPOŁECZNEJ W GOLCZEWIE</w:t>
      </w:r>
    </w:p>
    <w:p>
      <w:pPr>
        <w:pStyle w:val="Normal"/>
        <w:spacing w:lineRule="auto" w:line="360"/>
        <w:jc w:val="center"/>
        <w:rPr>
          <w:b/>
          <w:b/>
          <w:color w:val="000000" w:themeColor="text1"/>
          <w:sz w:val="36"/>
          <w:szCs w:val="36"/>
        </w:rPr>
      </w:pPr>
      <w:r>
        <w:rPr>
          <w:b/>
          <w:color w:val="000000" w:themeColor="text1"/>
          <w:sz w:val="36"/>
          <w:szCs w:val="36"/>
        </w:rPr>
        <w:t>ZA 2017 r.</w:t>
      </w:r>
    </w:p>
    <w:p>
      <w:pPr>
        <w:pStyle w:val="Normal"/>
        <w:spacing w:lineRule="auto" w:line="360"/>
        <w:jc w:val="both"/>
        <w:rPr>
          <w:color w:val="000000" w:themeColor="text1"/>
        </w:rPr>
      </w:pPr>
      <w:r>
        <w:rPr>
          <w:color w:val="000000" w:themeColor="text1"/>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ind w:firstLine="426"/>
        <w:jc w:val="both"/>
        <w:rPr/>
      </w:pPr>
      <w:r>
        <w:rPr/>
        <w:t>Na terenie Gminy Golczewo realizacją zadań z zakresu pomocy osobom i rodzinom w celu przezwyciężenia trudnych sytuacji życiowych, zajmuje się Ośrodek Pomocy Społecznej, którego działalność określa statut, ustawy i przepisy wykonawcze do ustaw.</w:t>
      </w:r>
    </w:p>
    <w:p>
      <w:pPr>
        <w:pStyle w:val="Normal"/>
        <w:spacing w:lineRule="auto" w:line="360"/>
        <w:ind w:firstLine="426"/>
        <w:jc w:val="both"/>
        <w:rPr/>
      </w:pPr>
      <w:r>
        <w:rPr/>
        <w:t>Pomoc społeczna wspiera osoby i rodziny w wysiłkach zmierzających do zaspokojenia niezbędnych potrzeb i umożliwia im życie w warunkach odpowiadających godności człowieka. Przed pomocą społeczną stoi wiele zadań. Ośrodek jest  miejscem, gdzie powinno się uzyskać informację, poradę i niezbędne wsparcie wtedy, gdy jest to konieczne z powodu utraty pracy, długotrwałej choroby, niezaradności życiowej, klęski żywiołowej. Jest to też instytucja, która ma za zadanie ułatwić zmianę trudnej sytuacji, wskazać drogę wyjścia, ochronić przed złymi skutkami wynikającymi z poczucia zagrożenia, utraty bezpieczeństwa socjalnego i społecznego.</w:t>
      </w:r>
    </w:p>
    <w:p>
      <w:pPr>
        <w:pStyle w:val="Standard"/>
        <w:spacing w:lineRule="auto" w:line="360"/>
        <w:jc w:val="both"/>
        <w:rPr>
          <w:b/>
          <w:b/>
        </w:rPr>
      </w:pPr>
      <w:r>
        <w:rPr>
          <w:b/>
        </w:rPr>
      </w:r>
    </w:p>
    <w:p>
      <w:pPr>
        <w:pStyle w:val="Standard"/>
        <w:spacing w:lineRule="auto" w:line="360"/>
        <w:jc w:val="both"/>
        <w:rPr>
          <w:b/>
          <w:b/>
        </w:rPr>
      </w:pPr>
      <w:r>
        <w:rPr>
          <w:b/>
        </w:rPr>
        <w:t>STRUKTURA ZATRUDNIENIA W OPS GOLCZEWO:</w:t>
      </w:r>
    </w:p>
    <w:p>
      <w:pPr>
        <w:pStyle w:val="Standard"/>
        <w:spacing w:lineRule="auto" w:line="360"/>
        <w:jc w:val="both"/>
        <w:rPr/>
      </w:pPr>
      <w:r>
        <w:rPr/>
        <w:t xml:space="preserve">- Kierownik </w:t>
      </w:r>
    </w:p>
    <w:p>
      <w:pPr>
        <w:pStyle w:val="Standard"/>
        <w:spacing w:lineRule="auto" w:line="360"/>
        <w:jc w:val="both"/>
        <w:rPr/>
      </w:pPr>
      <w:r>
        <w:rPr/>
        <w:t xml:space="preserve">- Główny Księgowy </w:t>
      </w:r>
    </w:p>
    <w:p>
      <w:pPr>
        <w:pStyle w:val="Standard"/>
        <w:spacing w:lineRule="auto" w:line="360"/>
        <w:jc w:val="both"/>
        <w:rPr/>
      </w:pPr>
      <w:r>
        <w:rPr/>
        <w:t>- Pracownicy socjalni pracujący w terenie  – 3 etaty,</w:t>
      </w:r>
    </w:p>
    <w:p>
      <w:pPr>
        <w:pStyle w:val="Standard"/>
        <w:spacing w:lineRule="auto" w:line="360"/>
        <w:jc w:val="both"/>
        <w:rPr/>
      </w:pPr>
      <w:r>
        <w:rPr/>
        <w:t>- Pracownik ds. realizacji świadczeń z pomocy społecznej, dodatków mieszkaniowych oraz energetycznych, prowadzący sekretariat,</w:t>
      </w:r>
    </w:p>
    <w:p>
      <w:pPr>
        <w:pStyle w:val="Standard"/>
        <w:spacing w:lineRule="auto" w:line="360"/>
        <w:jc w:val="both"/>
        <w:rPr/>
      </w:pPr>
      <w:r>
        <w:rPr/>
        <w:t>- Pracownicy zajmujący się  świadczeniami rodzinnymi i funduszem alimentacyjnym oraz  500 plus - 2 etaty</w:t>
      </w:r>
    </w:p>
    <w:p>
      <w:pPr>
        <w:pStyle w:val="Standard"/>
        <w:spacing w:lineRule="auto" w:line="360"/>
        <w:jc w:val="both"/>
        <w:rPr/>
      </w:pPr>
      <w:r>
        <w:rPr/>
        <w:t xml:space="preserve"> </w:t>
      </w:r>
      <w:r>
        <w:rPr/>
        <w:t>- Asystent Rodziny – 1 etat,</w:t>
      </w:r>
    </w:p>
    <w:p>
      <w:pPr>
        <w:pStyle w:val="Standard"/>
        <w:spacing w:lineRule="auto" w:line="360"/>
        <w:jc w:val="both"/>
        <w:rPr/>
      </w:pPr>
      <w:r>
        <w:rPr/>
        <w:t xml:space="preserve">- Opiekunki – 2 etaty  </w:t>
      </w:r>
    </w:p>
    <w:p>
      <w:pPr>
        <w:pStyle w:val="Standard"/>
        <w:spacing w:lineRule="auto" w:line="360"/>
        <w:jc w:val="both"/>
        <w:rPr/>
      </w:pPr>
      <w:r>
        <w:rPr/>
        <w:t>Wszyscy pracownicy posiadają niezbędne kwalifikacje wymagane na zajmowanych stanowiskach pracy. Uczestniczą w kursach i szkoleniach w celu podwyższania kwalifikacji.</w:t>
      </w:r>
    </w:p>
    <w:p>
      <w:pPr>
        <w:pStyle w:val="Standard"/>
        <w:spacing w:lineRule="auto" w:line="360"/>
        <w:jc w:val="both"/>
        <w:rPr>
          <w:b/>
          <w:b/>
          <w:bCs/>
          <w:sz w:val="40"/>
          <w:szCs w:val="40"/>
        </w:rPr>
      </w:pPr>
      <w:r>
        <w:rPr>
          <w:b/>
          <w:bCs/>
          <w:sz w:val="40"/>
          <w:szCs w:val="40"/>
        </w:rPr>
      </w:r>
    </w:p>
    <w:p>
      <w:pPr>
        <w:pStyle w:val="Standard"/>
        <w:spacing w:lineRule="auto" w:line="360"/>
        <w:jc w:val="both"/>
        <w:rPr>
          <w:b/>
          <w:b/>
          <w:bCs/>
          <w:sz w:val="40"/>
          <w:szCs w:val="40"/>
        </w:rPr>
      </w:pPr>
      <w:r>
        <w:rPr>
          <w:b/>
          <w:bCs/>
          <w:sz w:val="40"/>
          <w:szCs w:val="40"/>
        </w:rPr>
        <w:t>REALIZACJA  ZADAŃ</w:t>
      </w:r>
    </w:p>
    <w:p>
      <w:pPr>
        <w:pStyle w:val="Standard"/>
        <w:spacing w:lineRule="auto" w:line="360"/>
        <w:jc w:val="both"/>
        <w:rPr>
          <w:b/>
          <w:b/>
          <w:bCs/>
          <w:sz w:val="36"/>
          <w:szCs w:val="36"/>
        </w:rPr>
      </w:pPr>
      <w:r>
        <w:rPr>
          <w:b/>
          <w:bCs/>
          <w:sz w:val="36"/>
          <w:szCs w:val="36"/>
        </w:rPr>
        <w:t>DZIAŁ I. ŚWIADCZENIA RODZINNE -</w:t>
      </w:r>
      <w:r>
        <w:rPr>
          <w:b/>
          <w:sz w:val="28"/>
          <w:szCs w:val="28"/>
        </w:rPr>
        <w:t>100% finansowane z budżetu państwa</w:t>
      </w:r>
      <w:r>
        <w:rPr>
          <w:b/>
          <w:bCs/>
          <w:sz w:val="36"/>
          <w:szCs w:val="36"/>
        </w:rPr>
        <w:t xml:space="preserve"> </w:t>
      </w:r>
    </w:p>
    <w:p>
      <w:pPr>
        <w:pStyle w:val="Standard"/>
        <w:spacing w:lineRule="auto" w:line="360"/>
        <w:ind w:firstLine="426"/>
        <w:jc w:val="both"/>
        <w:rPr>
          <w:color w:val="000000"/>
        </w:rPr>
      </w:pPr>
      <w:r>
        <w:rPr>
          <w:color w:val="000000"/>
        </w:rPr>
        <w:t xml:space="preserve">Świadczenia rodzinne są obligatoryjnymi świadczeniami udzielanymi na roczne okresy zasiłkowe, trwające od 1 listopada do 31 października następnego roku. </w:t>
      </w:r>
    </w:p>
    <w:p>
      <w:pPr>
        <w:pStyle w:val="Standard"/>
        <w:spacing w:lineRule="auto" w:line="360" w:before="0" w:after="240"/>
        <w:jc w:val="both"/>
        <w:rPr>
          <w:b/>
          <w:b/>
          <w:bCs/>
          <w:color w:val="000000"/>
        </w:rPr>
      </w:pPr>
      <w:r>
        <w:rPr>
          <w:b/>
          <w:bCs/>
          <w:color w:val="000000"/>
        </w:rPr>
      </w:r>
    </w:p>
    <w:p>
      <w:pPr>
        <w:pStyle w:val="Standard"/>
        <w:spacing w:lineRule="auto" w:line="360" w:before="0" w:after="240"/>
        <w:jc w:val="both"/>
        <w:rPr>
          <w:b/>
          <w:b/>
          <w:bCs/>
          <w:color w:val="000000"/>
        </w:rPr>
      </w:pPr>
      <w:r>
        <w:rPr>
          <w:b/>
          <w:bCs/>
          <w:color w:val="000000"/>
        </w:rPr>
      </w:r>
    </w:p>
    <w:p>
      <w:pPr>
        <w:pStyle w:val="Standard"/>
        <w:spacing w:lineRule="auto" w:line="360" w:before="0" w:after="240"/>
        <w:jc w:val="both"/>
        <w:rPr>
          <w:b/>
          <w:b/>
          <w:bCs/>
          <w:color w:val="000000"/>
        </w:rPr>
      </w:pPr>
      <w:r>
        <w:rPr>
          <w:b/>
          <w:bCs/>
          <w:color w:val="000000"/>
        </w:rPr>
        <w:t>Świadczenia rodzinne w 2017 roku bez uwzględnienia mechanizmu „złotówka za złotówkę”:</w:t>
      </w:r>
    </w:p>
    <w:tbl>
      <w:tblPr>
        <w:tblW w:w="7890"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4771"/>
        <w:gridCol w:w="1417"/>
        <w:gridCol w:w="1702"/>
      </w:tblGrid>
      <w:tr>
        <w:trPr/>
        <w:tc>
          <w:tcPr>
            <w:tcW w:w="4771"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bCs/>
                <w:color w:val="000000"/>
                <w:sz w:val="16"/>
                <w:szCs w:val="16"/>
              </w:rPr>
            </w:pPr>
            <w:r>
              <w:rPr>
                <w:b/>
                <w:bCs/>
                <w:color w:val="000000"/>
                <w:sz w:val="16"/>
                <w:szCs w:val="16"/>
              </w:rPr>
              <w:t>Rodzaj świadczenia</w:t>
            </w:r>
          </w:p>
        </w:tc>
        <w:tc>
          <w:tcPr>
            <w:tcW w:w="1417"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bCs/>
                <w:color w:val="000000"/>
                <w:sz w:val="16"/>
                <w:szCs w:val="16"/>
              </w:rPr>
            </w:pPr>
            <w:r>
              <w:rPr>
                <w:b/>
                <w:bCs/>
                <w:color w:val="000000"/>
                <w:sz w:val="16"/>
                <w:szCs w:val="16"/>
              </w:rPr>
              <w:t>Liczba świadczeń</w:t>
            </w:r>
          </w:p>
        </w:tc>
        <w:tc>
          <w:tcPr>
            <w:tcW w:w="17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jc w:val="center"/>
              <w:rPr>
                <w:b/>
                <w:b/>
                <w:bCs/>
                <w:color w:val="000000"/>
                <w:sz w:val="16"/>
                <w:szCs w:val="16"/>
              </w:rPr>
            </w:pPr>
            <w:r>
              <w:rPr>
                <w:b/>
                <w:bCs/>
                <w:color w:val="000000"/>
                <w:sz w:val="16"/>
                <w:szCs w:val="16"/>
              </w:rPr>
              <w:t>Kwota w zł</w:t>
            </w:r>
          </w:p>
        </w:tc>
      </w:tr>
      <w:tr>
        <w:trPr>
          <w:trHeight w:val="153" w:hRule="atLeast"/>
        </w:trPr>
        <w:tc>
          <w:tcPr>
            <w:tcW w:w="4771"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76"/>
              <w:rPr>
                <w:color w:val="000000"/>
                <w:sz w:val="16"/>
                <w:szCs w:val="16"/>
              </w:rPr>
            </w:pPr>
            <w:r>
              <w:rPr>
                <w:color w:val="000000"/>
                <w:sz w:val="16"/>
                <w:szCs w:val="16"/>
              </w:rPr>
              <w:t>Świadczenia rodzinne razem</w:t>
            </w:r>
          </w:p>
          <w:p>
            <w:pPr>
              <w:pStyle w:val="Zawartotabeli"/>
              <w:spacing w:lineRule="auto" w:line="276"/>
              <w:rPr>
                <w:color w:val="000000"/>
                <w:sz w:val="16"/>
                <w:szCs w:val="16"/>
              </w:rPr>
            </w:pPr>
            <w:r>
              <w:rPr>
                <w:color w:val="000000"/>
                <w:sz w:val="16"/>
                <w:szCs w:val="16"/>
              </w:rPr>
            </w:r>
          </w:p>
        </w:tc>
        <w:tc>
          <w:tcPr>
            <w:tcW w:w="1417"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76"/>
              <w:jc w:val="center"/>
              <w:rPr>
                <w:b/>
                <w:b/>
                <w:color w:val="000000"/>
              </w:rPr>
            </w:pPr>
            <w:r>
              <w:rPr>
                <w:b/>
                <w:color w:val="000000"/>
              </w:rPr>
              <w:t>9778</w:t>
            </w:r>
          </w:p>
        </w:tc>
        <w:tc>
          <w:tcPr>
            <w:tcW w:w="1702"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spacing w:lineRule="auto" w:line="276"/>
              <w:jc w:val="center"/>
              <w:rPr>
                <w:b/>
                <w:b/>
                <w:color w:val="000000"/>
              </w:rPr>
            </w:pPr>
            <w:r>
              <w:rPr>
                <w:b/>
                <w:color w:val="000000"/>
              </w:rPr>
              <w:t xml:space="preserve">1 843 295 </w:t>
            </w:r>
          </w:p>
        </w:tc>
      </w:tr>
    </w:tbl>
    <w:p>
      <w:pPr>
        <w:pStyle w:val="Standard"/>
        <w:spacing w:lineRule="auto" w:line="360"/>
        <w:jc w:val="both"/>
        <w:rPr>
          <w:bCs/>
          <w:color w:val="000000"/>
          <w:sz w:val="28"/>
          <w:szCs w:val="28"/>
        </w:rPr>
      </w:pPr>
      <w:r>
        <w:rPr>
          <w:bCs/>
          <w:color w:val="000000"/>
          <w:sz w:val="28"/>
          <w:szCs w:val="28"/>
        </w:rPr>
      </w:r>
    </w:p>
    <w:p>
      <w:pPr>
        <w:pStyle w:val="Standard"/>
        <w:spacing w:lineRule="auto" w:line="360"/>
        <w:jc w:val="both"/>
        <w:rPr>
          <w:b/>
          <w:b/>
          <w:bCs/>
          <w:color w:val="000000"/>
          <w:sz w:val="28"/>
          <w:szCs w:val="28"/>
        </w:rPr>
      </w:pPr>
      <w:r>
        <w:rPr>
          <w:b/>
          <w:bCs/>
          <w:color w:val="000000"/>
          <w:sz w:val="28"/>
          <w:szCs w:val="28"/>
        </w:rPr>
        <w:t>1.Zasiłek rodzinny</w:t>
      </w:r>
    </w:p>
    <w:p>
      <w:pPr>
        <w:pStyle w:val="Standard"/>
        <w:spacing w:lineRule="auto" w:line="360"/>
        <w:jc w:val="both"/>
        <w:rPr>
          <w:color w:val="000000"/>
        </w:rPr>
      </w:pPr>
      <w:r>
        <w:rPr>
          <w:color w:val="000000"/>
        </w:rPr>
        <w:t xml:space="preserve">Podstawowym kryterium, od którego zależy prawo do zasiłku rodzinnego jest dochód rodziny </w:t>
        <w:br/>
        <w:t>w przeliczeniu na osobę - 674 zł., gdy członkiem rodziny jest dziecko niepełnosprawne -  764 zł.</w:t>
      </w:r>
    </w:p>
    <w:p>
      <w:pPr>
        <w:pStyle w:val="Standard"/>
        <w:spacing w:lineRule="auto" w:line="360"/>
        <w:ind w:firstLine="426"/>
        <w:jc w:val="both"/>
        <w:rPr>
          <w:color w:val="000000"/>
        </w:rPr>
      </w:pPr>
      <w:r>
        <w:rPr>
          <w:color w:val="000000"/>
        </w:rPr>
        <w:t>Wysokość zasiłku rodzinnego wynosiła:</w:t>
      </w:r>
    </w:p>
    <w:p>
      <w:pPr>
        <w:pStyle w:val="Standard"/>
        <w:numPr>
          <w:ilvl w:val="0"/>
          <w:numId w:val="1"/>
        </w:numPr>
        <w:spacing w:lineRule="auto" w:line="360"/>
        <w:jc w:val="both"/>
        <w:rPr>
          <w:color w:val="000000"/>
        </w:rPr>
      </w:pPr>
      <w:r>
        <w:rPr>
          <w:color w:val="000000"/>
        </w:rPr>
        <w:t>95 zł na dziecko w wieku do ukończenia 5 roku życia;</w:t>
      </w:r>
    </w:p>
    <w:p>
      <w:pPr>
        <w:pStyle w:val="Standard"/>
        <w:numPr>
          <w:ilvl w:val="0"/>
          <w:numId w:val="1"/>
        </w:numPr>
        <w:spacing w:lineRule="auto" w:line="360"/>
        <w:jc w:val="both"/>
        <w:rPr>
          <w:color w:val="000000"/>
        </w:rPr>
      </w:pPr>
      <w:r>
        <w:rPr>
          <w:color w:val="000000"/>
        </w:rPr>
        <w:t>124 zł na dziecko w wieku powyżej 5 roku życia do ukończenia 18 roku życia;</w:t>
      </w:r>
    </w:p>
    <w:p>
      <w:pPr>
        <w:pStyle w:val="Standard"/>
        <w:numPr>
          <w:ilvl w:val="0"/>
          <w:numId w:val="1"/>
        </w:numPr>
        <w:spacing w:lineRule="auto" w:line="360"/>
        <w:jc w:val="both"/>
        <w:rPr>
          <w:color w:val="000000"/>
        </w:rPr>
      </w:pPr>
      <w:r>
        <w:rPr>
          <w:color w:val="000000"/>
        </w:rPr>
        <w:t>135 zł na dziecko w wieku powyżej 18 roku życia do ukończenia 21 roku życia, chyba żę posiada orzeczenie o niepełnosprawności to do ukończenia 24 roku życia.</w:t>
      </w:r>
    </w:p>
    <w:p>
      <w:pPr>
        <w:pStyle w:val="Standard"/>
        <w:spacing w:lineRule="auto" w:line="360"/>
        <w:jc w:val="both"/>
        <w:rPr>
          <w:b/>
          <w:b/>
          <w:bCs/>
          <w:color w:val="000000"/>
        </w:rPr>
      </w:pPr>
      <w:r>
        <w:rPr>
          <w:b/>
          <w:bCs/>
          <w:color w:val="000000"/>
        </w:rPr>
        <w:t>Rodzaje dodatków do zasiłku rodzinnego</w:t>
      </w:r>
    </w:p>
    <w:p>
      <w:pPr>
        <w:pStyle w:val="Standard"/>
        <w:spacing w:lineRule="auto" w:line="360"/>
        <w:ind w:firstLine="426"/>
        <w:jc w:val="both"/>
        <w:rPr>
          <w:color w:val="000000"/>
        </w:rPr>
      </w:pPr>
      <w:r>
        <w:rPr>
          <w:color w:val="000000"/>
        </w:rPr>
        <w:t>Dodatki do zasiłku rodzinnego są z nim nierozerwalnie związane i w przypadku gdy prawo do zasiłku rodzinnego nie przysługuje, nie można ubiegać się o dodatki.</w:t>
      </w:r>
    </w:p>
    <w:p>
      <w:pPr>
        <w:pStyle w:val="Standard"/>
        <w:spacing w:lineRule="auto" w:line="360"/>
        <w:jc w:val="both"/>
        <w:rPr>
          <w:b/>
          <w:b/>
          <w:bCs/>
          <w:i/>
          <w:i/>
          <w:iCs/>
          <w:color w:val="000000"/>
        </w:rPr>
      </w:pPr>
      <w:r>
        <w:rPr>
          <w:b/>
          <w:bCs/>
          <w:i/>
          <w:iCs/>
          <w:color w:val="000000"/>
        </w:rPr>
        <w:t>a)dodatek z tytułu urodzenia dziecka:</w:t>
      </w:r>
    </w:p>
    <w:p>
      <w:pPr>
        <w:pStyle w:val="Standard"/>
        <w:spacing w:lineRule="auto" w:line="360"/>
        <w:jc w:val="both"/>
        <w:rPr>
          <w:color w:val="000000"/>
        </w:rPr>
      </w:pPr>
      <w:r>
        <w:rPr>
          <w:color w:val="000000"/>
        </w:rPr>
        <w:t>przysługuje jednorazowo w wysokości 1000 zł.</w:t>
      </w:r>
    </w:p>
    <w:p>
      <w:pPr>
        <w:pStyle w:val="Standard"/>
        <w:spacing w:lineRule="auto" w:line="360"/>
        <w:jc w:val="both"/>
        <w:rPr>
          <w:b/>
          <w:b/>
          <w:bCs/>
          <w:i/>
          <w:i/>
          <w:iCs/>
          <w:color w:val="000000"/>
        </w:rPr>
      </w:pPr>
      <w:r>
        <w:rPr>
          <w:b/>
          <w:bCs/>
          <w:i/>
          <w:iCs/>
          <w:color w:val="000000"/>
        </w:rPr>
        <w:t>b)dodatek z tytułu opieki nad dzieckiem w okresie korzystania z urlopu wychowawczego:</w:t>
      </w:r>
    </w:p>
    <w:p>
      <w:pPr>
        <w:pStyle w:val="Standard"/>
        <w:spacing w:lineRule="auto" w:line="360"/>
        <w:jc w:val="both"/>
        <w:rPr>
          <w:color w:val="000000"/>
        </w:rPr>
      </w:pPr>
      <w:r>
        <w:rPr>
          <w:color w:val="000000"/>
        </w:rPr>
        <w:t>przysługuje w wysokości 400 zł miesięcznie</w:t>
      </w:r>
    </w:p>
    <w:p>
      <w:pPr>
        <w:pStyle w:val="Standard"/>
        <w:spacing w:lineRule="auto" w:line="360"/>
        <w:jc w:val="both"/>
        <w:rPr>
          <w:b/>
          <w:b/>
          <w:bCs/>
          <w:i/>
          <w:i/>
          <w:iCs/>
          <w:color w:val="000000"/>
        </w:rPr>
      </w:pPr>
      <w:r>
        <w:rPr>
          <w:b/>
          <w:bCs/>
          <w:i/>
          <w:iCs/>
          <w:color w:val="000000"/>
        </w:rPr>
        <w:t>c)dodatek z tytułu wychowywania w rodzinie wielodzietnej:</w:t>
      </w:r>
    </w:p>
    <w:p>
      <w:pPr>
        <w:pStyle w:val="Standard"/>
        <w:spacing w:lineRule="auto" w:line="360"/>
        <w:jc w:val="both"/>
        <w:rPr>
          <w:color w:val="000000"/>
        </w:rPr>
      </w:pPr>
      <w:r>
        <w:rPr>
          <w:color w:val="000000"/>
        </w:rPr>
        <w:t>przysługuje w wysokości 95 zł miesięcznie.</w:t>
      </w:r>
    </w:p>
    <w:p>
      <w:pPr>
        <w:pStyle w:val="Standard"/>
        <w:spacing w:lineRule="auto" w:line="360"/>
        <w:jc w:val="both"/>
        <w:rPr>
          <w:b/>
          <w:b/>
          <w:bCs/>
          <w:i/>
          <w:i/>
          <w:iCs/>
          <w:color w:val="000000"/>
        </w:rPr>
      </w:pPr>
      <w:r>
        <w:rPr>
          <w:b/>
          <w:bCs/>
          <w:i/>
          <w:iCs/>
          <w:color w:val="000000"/>
        </w:rPr>
        <w:t>d)dodatek z tytułu samotnego wychowywania dziecka:</w:t>
      </w:r>
    </w:p>
    <w:p>
      <w:pPr>
        <w:pStyle w:val="Standard"/>
        <w:spacing w:lineRule="auto" w:line="360"/>
        <w:jc w:val="both"/>
        <w:rPr>
          <w:color w:val="000000"/>
        </w:rPr>
      </w:pPr>
      <w:r>
        <w:rPr>
          <w:color w:val="000000"/>
        </w:rPr>
        <w:t>przysługuje w wysokości 193 zł miesięcznie na dziecko, nie więcej jednak niż 386 zł na wszystkie  dzieci.</w:t>
      </w:r>
    </w:p>
    <w:p>
      <w:pPr>
        <w:pStyle w:val="Standard"/>
        <w:spacing w:lineRule="auto" w:line="360"/>
        <w:jc w:val="both"/>
        <w:rPr>
          <w:b/>
          <w:b/>
          <w:bCs/>
          <w:i/>
          <w:i/>
          <w:iCs/>
          <w:color w:val="000000"/>
        </w:rPr>
      </w:pPr>
      <w:r>
        <w:rPr>
          <w:b/>
          <w:bCs/>
          <w:i/>
          <w:iCs/>
          <w:color w:val="000000"/>
        </w:rPr>
        <w:t>e)dodatek z tytułu podjęcia przez dziecko nauki w szkole poza miejscem zamieszkania:</w:t>
      </w:r>
    </w:p>
    <w:p>
      <w:pPr>
        <w:pStyle w:val="Standard"/>
        <w:spacing w:lineRule="auto" w:line="360"/>
        <w:jc w:val="both"/>
        <w:rPr>
          <w:color w:val="000000"/>
        </w:rPr>
      </w:pPr>
      <w:r>
        <w:rPr>
          <w:color w:val="000000"/>
        </w:rPr>
        <w:t>przysługuje:</w:t>
      </w:r>
    </w:p>
    <w:p>
      <w:pPr>
        <w:pStyle w:val="Standard"/>
        <w:numPr>
          <w:ilvl w:val="0"/>
          <w:numId w:val="2"/>
        </w:numPr>
        <w:spacing w:lineRule="auto" w:line="360"/>
        <w:jc w:val="both"/>
        <w:rPr>
          <w:color w:val="000000"/>
        </w:rPr>
      </w:pPr>
      <w:r>
        <w:rPr>
          <w:color w:val="000000"/>
        </w:rPr>
        <w:t>w związku z zamieszkiwaniem w miejscowości w wysokości 113 zł miesięcznie na dziecko</w:t>
      </w:r>
    </w:p>
    <w:p>
      <w:pPr>
        <w:pStyle w:val="Standard"/>
        <w:spacing w:lineRule="auto" w:line="360"/>
        <w:rPr>
          <w:color w:val="000000"/>
        </w:rPr>
      </w:pPr>
      <w:r>
        <w:rPr>
          <w:color w:val="000000"/>
        </w:rPr>
        <w:t>albo</w:t>
      </w:r>
    </w:p>
    <w:p>
      <w:pPr>
        <w:pStyle w:val="Standard"/>
        <w:numPr>
          <w:ilvl w:val="0"/>
          <w:numId w:val="2"/>
        </w:numPr>
        <w:spacing w:lineRule="auto" w:line="360"/>
        <w:jc w:val="both"/>
        <w:rPr>
          <w:color w:val="000000"/>
        </w:rPr>
      </w:pPr>
      <w:r>
        <w:rPr>
          <w:color w:val="000000"/>
        </w:rPr>
        <w:t>w związku z dojazdem z miejsca zamieszkania do miejscowości w wysokości 69 zł miesięcznie na dziecko.</w:t>
      </w:r>
    </w:p>
    <w:p>
      <w:pPr>
        <w:pStyle w:val="Standard"/>
        <w:spacing w:lineRule="auto" w:line="360"/>
        <w:jc w:val="both"/>
        <w:rPr>
          <w:b/>
          <w:b/>
          <w:bCs/>
          <w:i/>
          <w:i/>
          <w:iCs/>
          <w:color w:val="000000"/>
        </w:rPr>
      </w:pPr>
      <w:r>
        <w:rPr>
          <w:b/>
          <w:bCs/>
          <w:i/>
          <w:iCs/>
          <w:color w:val="000000"/>
        </w:rPr>
        <w:t>f)dodatek z tytułu kształcenia i rehabilitacji dziecka niepełnosprawnego:</w:t>
      </w:r>
    </w:p>
    <w:p>
      <w:pPr>
        <w:pStyle w:val="Standard"/>
        <w:spacing w:lineRule="auto" w:line="360"/>
        <w:jc w:val="both"/>
        <w:rPr>
          <w:color w:val="000000"/>
        </w:rPr>
      </w:pPr>
      <w:r>
        <w:rPr>
          <w:color w:val="000000"/>
        </w:rPr>
        <w:t>przysługuje:</w:t>
      </w:r>
    </w:p>
    <w:p>
      <w:pPr>
        <w:pStyle w:val="Standard"/>
        <w:numPr>
          <w:ilvl w:val="0"/>
          <w:numId w:val="2"/>
        </w:numPr>
        <w:spacing w:lineRule="auto" w:line="360"/>
        <w:jc w:val="both"/>
        <w:rPr>
          <w:color w:val="000000"/>
        </w:rPr>
      </w:pPr>
      <w:r>
        <w:rPr>
          <w:color w:val="000000"/>
        </w:rPr>
        <w:t>90 zł na dziecko w wieku do ukończenia 5 roku życia;</w:t>
      </w:r>
    </w:p>
    <w:p>
      <w:pPr>
        <w:pStyle w:val="Standard"/>
        <w:numPr>
          <w:ilvl w:val="0"/>
          <w:numId w:val="2"/>
        </w:numPr>
        <w:spacing w:lineRule="auto" w:line="360"/>
        <w:jc w:val="both"/>
        <w:rPr>
          <w:color w:val="000000"/>
        </w:rPr>
      </w:pPr>
      <w:r>
        <w:rPr>
          <w:color w:val="000000"/>
        </w:rPr>
        <w:t>110 zł na dziecko w wieku powyżej 5 roku życia do ukończenia 24 roku życia.</w:t>
      </w:r>
    </w:p>
    <w:p>
      <w:pPr>
        <w:pStyle w:val="Standard"/>
        <w:spacing w:lineRule="auto" w:line="360"/>
        <w:jc w:val="both"/>
        <w:rPr>
          <w:b/>
          <w:b/>
          <w:bCs/>
          <w:i/>
          <w:i/>
          <w:iCs/>
          <w:color w:val="000000"/>
        </w:rPr>
      </w:pPr>
      <w:r>
        <w:rPr>
          <w:b/>
          <w:bCs/>
          <w:i/>
          <w:iCs/>
          <w:color w:val="000000"/>
        </w:rPr>
        <w:t>g)dodatek z tytułu rozpoczęcia roku szkolnego:</w:t>
      </w:r>
    </w:p>
    <w:p>
      <w:pPr>
        <w:pStyle w:val="Standard"/>
        <w:spacing w:lineRule="auto" w:line="360"/>
        <w:jc w:val="both"/>
        <w:rPr>
          <w:color w:val="000000"/>
        </w:rPr>
      </w:pPr>
      <w:r>
        <w:rPr>
          <w:color w:val="000000"/>
        </w:rPr>
        <w:t>przysługuje raz w roku szkolnym w wysokości 100 zł na dziecko.</w:t>
      </w:r>
    </w:p>
    <w:p>
      <w:pPr>
        <w:pStyle w:val="Standard"/>
        <w:spacing w:lineRule="auto" w:line="360"/>
        <w:jc w:val="both"/>
        <w:rPr>
          <w:color w:val="000000"/>
        </w:rPr>
      </w:pPr>
      <w:r>
        <w:rPr>
          <w:b/>
          <w:color w:val="000000"/>
        </w:rPr>
        <w:t>2.J</w:t>
      </w:r>
      <w:r>
        <w:rPr>
          <w:b/>
          <w:bCs/>
          <w:color w:val="000000"/>
          <w:sz w:val="28"/>
          <w:szCs w:val="28"/>
        </w:rPr>
        <w:t>ednorazowa zapomoga z tytułu urodzenia dziecka</w:t>
      </w:r>
    </w:p>
    <w:p>
      <w:pPr>
        <w:pStyle w:val="Standard"/>
        <w:spacing w:lineRule="auto" w:line="360"/>
        <w:ind w:firstLine="426"/>
        <w:jc w:val="both"/>
        <w:rPr>
          <w:color w:val="000000"/>
        </w:rPr>
      </w:pPr>
      <w:r>
        <w:rPr>
          <w:color w:val="000000"/>
        </w:rPr>
        <w:t>Z tytułu urodzenia się żywego dziecka przysługuje jednorazowa zapomoga z tytułu urodzenia się dziecka w wysokości 1000 zł na jedno dziecko – kryterium dochodowe   1 922 zł. na osobę w rodzinie.</w:t>
      </w:r>
    </w:p>
    <w:p>
      <w:pPr>
        <w:pStyle w:val="Standard"/>
        <w:spacing w:lineRule="auto" w:line="360"/>
        <w:jc w:val="both"/>
        <w:rPr>
          <w:color w:val="000000"/>
          <w:sz w:val="28"/>
          <w:szCs w:val="28"/>
        </w:rPr>
      </w:pPr>
      <w:r>
        <w:rPr>
          <w:rFonts w:eastAsia="Times New Roman" w:cs="Times New Roman"/>
          <w:b/>
          <w:color w:val="000000"/>
          <w:sz w:val="28"/>
          <w:szCs w:val="28"/>
          <w:lang w:eastAsia="pl-PL" w:bidi="ar-SA"/>
        </w:rPr>
        <w:t>3.Świadczenie rodzicielskie</w:t>
      </w:r>
    </w:p>
    <w:p>
      <w:pPr>
        <w:pStyle w:val="Normal"/>
        <w:widowControl/>
        <w:suppressAutoHyphens w:val="false"/>
        <w:spacing w:lineRule="auto" w:line="360"/>
        <w:jc w:val="both"/>
        <w:rPr>
          <w:rFonts w:eastAsia="Times New Roman" w:cs="Times New Roman"/>
          <w:color w:val="000000"/>
          <w:lang w:eastAsia="pl-PL" w:bidi="ar-SA"/>
        </w:rPr>
      </w:pPr>
      <w:r>
        <w:rPr>
          <w:rFonts w:cs="Times New Roman"/>
          <w:color w:val="000000"/>
        </w:rPr>
        <w:t xml:space="preserve">przysługuje od 1 stycznia 2016 r.  dla rodziców, którym nie przysługują urlopy macierzyńskie w związku z urodzeniem się dziecka; jak np. osoby bezrobotne, studenci, uczniowie, osoby pracujące na podstawie umów cywilno-prawnych, rolnicy; niezależnie od dochodu rodziny i wynosi </w:t>
      </w:r>
      <w:r>
        <w:rPr>
          <w:rFonts w:eastAsia="Times New Roman" w:cs="Times New Roman"/>
          <w:color w:val="000000"/>
          <w:lang w:eastAsia="pl-PL" w:bidi="ar-SA"/>
        </w:rPr>
        <w:t>1000,00 zł miesięcznie.</w:t>
      </w:r>
    </w:p>
    <w:p>
      <w:pPr>
        <w:pStyle w:val="Standard"/>
        <w:spacing w:lineRule="auto" w:line="360"/>
        <w:jc w:val="both"/>
        <w:rPr>
          <w:b/>
          <w:b/>
          <w:bCs/>
          <w:color w:val="000000"/>
          <w:sz w:val="28"/>
          <w:szCs w:val="28"/>
        </w:rPr>
      </w:pPr>
      <w:r>
        <w:rPr>
          <w:b/>
          <w:bCs/>
          <w:color w:val="000000"/>
          <w:sz w:val="28"/>
          <w:szCs w:val="28"/>
        </w:rPr>
        <w:t>4.Świadczenia opiekuńcze:</w:t>
      </w:r>
    </w:p>
    <w:p>
      <w:pPr>
        <w:pStyle w:val="Standard"/>
        <w:spacing w:lineRule="auto" w:line="360"/>
        <w:jc w:val="both"/>
        <w:rPr>
          <w:b/>
          <w:b/>
          <w:bCs/>
          <w:i/>
          <w:i/>
          <w:iCs/>
          <w:color w:val="000000"/>
        </w:rPr>
      </w:pPr>
      <w:r>
        <w:rPr>
          <w:b/>
          <w:bCs/>
          <w:i/>
          <w:iCs/>
          <w:color w:val="000000"/>
        </w:rPr>
        <w:t>1.Zasiłek pielęgnacyjny</w:t>
      </w:r>
      <w:r>
        <w:rPr>
          <w:bCs/>
          <w:iCs/>
          <w:color w:val="000000"/>
        </w:rPr>
        <w:t xml:space="preserve">, </w:t>
      </w:r>
      <w:r>
        <w:rPr>
          <w:color w:val="000000"/>
        </w:rPr>
        <w:t>przysługuje:</w:t>
      </w:r>
    </w:p>
    <w:p>
      <w:pPr>
        <w:pStyle w:val="Standard"/>
        <w:spacing w:lineRule="auto" w:line="360"/>
        <w:jc w:val="both"/>
        <w:rPr>
          <w:b/>
          <w:b/>
          <w:bCs/>
          <w:i/>
          <w:i/>
          <w:iCs/>
          <w:color w:val="000000"/>
        </w:rPr>
      </w:pPr>
      <w:r>
        <w:rPr>
          <w:color w:val="000000"/>
        </w:rPr>
        <w:t>przysługuje w wysokości 153 zł miesięcznie</w:t>
      </w:r>
    </w:p>
    <w:p>
      <w:pPr>
        <w:pStyle w:val="Standard"/>
        <w:spacing w:lineRule="auto" w:line="360"/>
        <w:jc w:val="both"/>
        <w:rPr>
          <w:b/>
          <w:b/>
          <w:bCs/>
          <w:i/>
          <w:i/>
          <w:iCs/>
          <w:color w:val="000000"/>
        </w:rPr>
      </w:pPr>
      <w:r>
        <w:rPr>
          <w:b/>
          <w:bCs/>
          <w:i/>
          <w:iCs/>
          <w:color w:val="000000"/>
        </w:rPr>
        <w:t>2.Świadczenie pielęgnacyjne:</w:t>
      </w:r>
    </w:p>
    <w:p>
      <w:pPr>
        <w:pStyle w:val="Standard"/>
        <w:spacing w:lineRule="auto" w:line="360"/>
        <w:jc w:val="both"/>
        <w:rPr>
          <w:color w:val="000000"/>
        </w:rPr>
      </w:pPr>
      <w:r>
        <w:rPr>
          <w:color w:val="000000"/>
        </w:rPr>
        <w:t xml:space="preserve">przysługiwało 2016 roku w wysokości 1406  zł miesięcznie. </w:t>
      </w:r>
    </w:p>
    <w:p>
      <w:pPr>
        <w:pStyle w:val="Standard"/>
        <w:spacing w:lineRule="auto" w:line="360"/>
        <w:jc w:val="both"/>
        <w:rPr>
          <w:b/>
          <w:b/>
          <w:bCs/>
          <w:i/>
          <w:i/>
          <w:iCs/>
          <w:color w:val="000000"/>
        </w:rPr>
      </w:pPr>
      <w:r>
        <w:rPr>
          <w:b/>
          <w:bCs/>
          <w:i/>
          <w:iCs/>
          <w:color w:val="000000"/>
        </w:rPr>
        <w:t>3.Specjalny zasiłek opiekuńczy:</w:t>
      </w:r>
    </w:p>
    <w:p>
      <w:pPr>
        <w:pStyle w:val="Standard"/>
        <w:spacing w:lineRule="auto" w:line="360"/>
        <w:jc w:val="both"/>
        <w:rPr>
          <w:color w:val="000000"/>
        </w:rPr>
      </w:pPr>
      <w:r>
        <w:rPr>
          <w:color w:val="000000"/>
        </w:rPr>
        <w:t>przysługuje w wysokości 520 zł miesięcznie – kryterium dochodowe 764 zł. na osobę w rodzinie</w:t>
      </w:r>
    </w:p>
    <w:p>
      <w:pPr>
        <w:pStyle w:val="Standard"/>
        <w:spacing w:lineRule="auto" w:line="360"/>
        <w:jc w:val="both"/>
        <w:rPr>
          <w:b/>
          <w:b/>
          <w:i/>
          <w:i/>
          <w:color w:val="000000"/>
        </w:rPr>
      </w:pPr>
      <w:r>
        <w:rPr>
          <w:b/>
          <w:i/>
          <w:color w:val="000000"/>
        </w:rPr>
        <w:t>4.Zasiłek dla opiekuna:</w:t>
      </w:r>
    </w:p>
    <w:p>
      <w:pPr>
        <w:pStyle w:val="Standard"/>
        <w:spacing w:lineRule="auto" w:line="360"/>
        <w:jc w:val="both"/>
        <w:rPr>
          <w:b/>
          <w:b/>
          <w:i/>
          <w:i/>
          <w:color w:val="000000"/>
        </w:rPr>
      </w:pPr>
      <w:r>
        <w:rPr>
          <w:color w:val="000000"/>
        </w:rPr>
        <w:t>przysługuje w kwocie 520 zł osobie, jeżeli decyzja o przyznaniu jej prawa do świadczenia pielęgnacyjnego wygasła z mocy prawa z dniem 1 lipca 2013 r.</w:t>
      </w:r>
    </w:p>
    <w:p>
      <w:pPr>
        <w:pStyle w:val="Normal"/>
        <w:rPr>
          <w:rFonts w:cs="Times New Roman"/>
          <w:b/>
          <w:b/>
          <w:color w:val="000000"/>
        </w:rPr>
      </w:pPr>
      <w:r>
        <w:rPr>
          <w:rFonts w:cs="Times New Roman"/>
          <w:b/>
          <w:color w:val="000000"/>
        </w:rPr>
      </w:r>
    </w:p>
    <w:p>
      <w:pPr>
        <w:pStyle w:val="Normal"/>
        <w:rPr>
          <w:rFonts w:cs="Times New Roman"/>
          <w:b/>
          <w:b/>
          <w:color w:val="000000"/>
        </w:rPr>
      </w:pPr>
      <w:r>
        <w:rPr>
          <w:rFonts w:cs="Times New Roman"/>
          <w:b/>
          <w:color w:val="000000"/>
        </w:rPr>
      </w:r>
    </w:p>
    <w:p>
      <w:pPr>
        <w:pStyle w:val="Normal"/>
        <w:rPr>
          <w:rFonts w:cs="Times New Roman"/>
          <w:b/>
          <w:b/>
          <w:color w:val="000000"/>
        </w:rPr>
      </w:pPr>
      <w:r>
        <w:rPr>
          <w:rFonts w:cs="Times New Roman"/>
          <w:b/>
          <w:color w:val="000000"/>
        </w:rPr>
        <w:t>"Złotówka za złotówkę"</w:t>
      </w:r>
    </w:p>
    <w:p>
      <w:pPr>
        <w:pStyle w:val="Normal"/>
        <w:spacing w:lineRule="auto" w:line="360"/>
        <w:ind w:firstLine="709"/>
        <w:jc w:val="both"/>
        <w:rPr>
          <w:rFonts w:cs="Times New Roman"/>
          <w:color w:val="000000"/>
        </w:rPr>
      </w:pPr>
      <w:r>
        <w:rPr>
          <w:rFonts w:cs="Times New Roman"/>
          <w:color w:val="000000"/>
        </w:rPr>
      </w:r>
    </w:p>
    <w:p>
      <w:pPr>
        <w:pStyle w:val="Normal"/>
        <w:spacing w:lineRule="auto" w:line="360"/>
        <w:ind w:firstLine="709"/>
        <w:jc w:val="both"/>
        <w:rPr>
          <w:rFonts w:cs="Times New Roman"/>
          <w:color w:val="000000"/>
        </w:rPr>
      </w:pPr>
      <w:r>
        <w:rPr>
          <w:rFonts w:cs="Times New Roman"/>
          <w:color w:val="000000"/>
        </w:rPr>
        <w:t xml:space="preserve">Z dniem 01.01.2016 r. weszła w życie nowelizacja ustawy o świadczeniach rodzinnych, która wprowadza zasadę "złotówka za złotówkę". Dzięki niej przekroczenie kryterium dochodowego uprawniającego do świadczeń rodzinnych (674 zł na osobę w rodzinie lub 764 zł dla rodzin z niepełnosprawnym dzieckiem) nie będzie automatycznie oznaczało utraty tych świadczeń; dotychczas wystarczyło przekroczyć je choćby o złotówkę, by stracić wszystkie zasiłki. </w:t>
      </w:r>
    </w:p>
    <w:p>
      <w:pPr>
        <w:pStyle w:val="Standard"/>
        <w:spacing w:lineRule="auto" w:line="360" w:before="0" w:after="240"/>
        <w:jc w:val="both"/>
        <w:rPr>
          <w:b/>
          <w:b/>
          <w:bCs/>
          <w:color w:val="000000"/>
        </w:rPr>
      </w:pPr>
      <w:r>
        <w:rPr>
          <w:b/>
          <w:bCs/>
          <w:color w:val="000000"/>
        </w:rPr>
      </w:r>
    </w:p>
    <w:p>
      <w:pPr>
        <w:pStyle w:val="Standard"/>
        <w:spacing w:lineRule="auto" w:line="360" w:before="0" w:after="240"/>
        <w:jc w:val="both"/>
        <w:rPr>
          <w:b/>
          <w:b/>
          <w:bCs/>
          <w:color w:val="000000"/>
        </w:rPr>
      </w:pPr>
      <w:r>
        <w:rPr>
          <w:b/>
          <w:bCs/>
          <w:color w:val="000000"/>
        </w:rPr>
        <w:t>Świadczenia rodzinne w 2016 roku z uwzględnieniem wyłącznie mechanizmu „złotówka za złotówkę”:</w:t>
      </w:r>
    </w:p>
    <w:tbl>
      <w:tblPr>
        <w:tblW w:w="7470"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4490"/>
        <w:gridCol w:w="1561"/>
        <w:gridCol w:w="1419"/>
      </w:tblGrid>
      <w:tr>
        <w:trPr/>
        <w:tc>
          <w:tcPr>
            <w:tcW w:w="4490"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bCs/>
                <w:color w:val="000000"/>
                <w:sz w:val="16"/>
                <w:szCs w:val="16"/>
              </w:rPr>
            </w:pPr>
            <w:r>
              <w:rPr>
                <w:b/>
                <w:bCs/>
                <w:color w:val="000000"/>
                <w:sz w:val="16"/>
                <w:szCs w:val="16"/>
              </w:rPr>
              <w:t>Rodzaj świadczenia</w:t>
            </w:r>
          </w:p>
        </w:tc>
        <w:tc>
          <w:tcPr>
            <w:tcW w:w="1561"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bCs/>
                <w:color w:val="000000"/>
                <w:sz w:val="16"/>
                <w:szCs w:val="16"/>
              </w:rPr>
            </w:pPr>
            <w:r>
              <w:rPr>
                <w:b/>
                <w:bCs/>
                <w:color w:val="000000"/>
                <w:sz w:val="16"/>
                <w:szCs w:val="16"/>
              </w:rPr>
              <w:t>Liczba świadczeń</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jc w:val="center"/>
              <w:rPr>
                <w:b/>
                <w:b/>
                <w:bCs/>
                <w:color w:val="000000"/>
                <w:sz w:val="16"/>
                <w:szCs w:val="16"/>
              </w:rPr>
            </w:pPr>
            <w:r>
              <w:rPr>
                <w:b/>
                <w:bCs/>
                <w:color w:val="000000"/>
                <w:sz w:val="16"/>
                <w:szCs w:val="16"/>
              </w:rPr>
              <w:t>Kwota w zł</w:t>
            </w:r>
          </w:p>
        </w:tc>
      </w:tr>
      <w:tr>
        <w:trPr>
          <w:trHeight w:val="153" w:hRule="atLeast"/>
        </w:trPr>
        <w:tc>
          <w:tcPr>
            <w:tcW w:w="4490"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rPr>
                <w:color w:val="000000"/>
                <w:sz w:val="16"/>
                <w:szCs w:val="16"/>
              </w:rPr>
            </w:pPr>
            <w:r>
              <w:rPr>
                <w:color w:val="000000"/>
                <w:sz w:val="16"/>
                <w:szCs w:val="16"/>
              </w:rPr>
              <w:t>Zasiłki rodzinne</w:t>
            </w:r>
          </w:p>
          <w:p>
            <w:pPr>
              <w:pStyle w:val="Zawartotabeli"/>
              <w:rPr>
                <w:color w:val="000000"/>
                <w:sz w:val="16"/>
                <w:szCs w:val="16"/>
              </w:rPr>
            </w:pPr>
            <w:r>
              <w:rPr>
                <w:color w:val="000000"/>
                <w:sz w:val="16"/>
                <w:szCs w:val="16"/>
              </w:rPr>
            </w:r>
          </w:p>
        </w:tc>
        <w:tc>
          <w:tcPr>
            <w:tcW w:w="1561"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color w:val="000000"/>
              </w:rPr>
            </w:pPr>
            <w:r>
              <w:rPr>
                <w:b/>
                <w:color w:val="000000"/>
              </w:rPr>
              <w:t>615</w:t>
            </w:r>
          </w:p>
        </w:tc>
        <w:tc>
          <w:tcPr>
            <w:tcW w:w="14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jc w:val="center"/>
              <w:rPr>
                <w:b/>
                <w:b/>
                <w:color w:val="000000"/>
              </w:rPr>
            </w:pPr>
            <w:r>
              <w:rPr>
                <w:b/>
                <w:color w:val="000000"/>
              </w:rPr>
              <w:t>40 223,70</w:t>
            </w:r>
          </w:p>
        </w:tc>
      </w:tr>
    </w:tbl>
    <w:p>
      <w:pPr>
        <w:pStyle w:val="Standard"/>
        <w:jc w:val="both"/>
        <w:rPr>
          <w:bCs/>
          <w:color w:val="000000"/>
        </w:rPr>
      </w:pPr>
      <w:r>
        <w:rPr>
          <w:bCs/>
          <w:color w:val="000000"/>
        </w:rPr>
      </w:r>
    </w:p>
    <w:p>
      <w:pPr>
        <w:pStyle w:val="Standard"/>
        <w:spacing w:lineRule="auto" w:line="360"/>
        <w:jc w:val="both"/>
        <w:rPr>
          <w:b/>
          <w:b/>
          <w:bCs/>
          <w:color w:val="000000"/>
          <w:sz w:val="26"/>
          <w:szCs w:val="26"/>
        </w:rPr>
      </w:pPr>
      <w:r>
        <w:rPr>
          <w:b/>
          <w:bCs/>
          <w:color w:val="000000"/>
          <w:sz w:val="26"/>
          <w:szCs w:val="26"/>
        </w:rPr>
        <w:t>SKŁADKI NA UBEZPIECZENIE SPOŁECZNE I ZDROWOTNE</w:t>
      </w:r>
    </w:p>
    <w:p>
      <w:pPr>
        <w:pStyle w:val="Standard"/>
        <w:spacing w:lineRule="auto" w:line="360"/>
        <w:jc w:val="both"/>
        <w:rPr>
          <w:color w:val="000000"/>
        </w:rPr>
      </w:pPr>
      <w:r>
        <w:rPr>
          <w:color w:val="000000"/>
          <w:sz w:val="26"/>
          <w:szCs w:val="26"/>
        </w:rPr>
        <w:tab/>
      </w:r>
      <w:r>
        <w:rPr>
          <w:color w:val="000000"/>
        </w:rPr>
        <w:t>W ramach przyznanych świadczeń pielęgnacyjnych, zasiłków dla opiekuna oraz specjalnych zasiłków opiekuńczych Ośrodek zgłasza do ubezpieczeń emerytalno-rentowych i zdrowotnych świadczeniobiorców oraz odprowadza za nich do ZUS-u należne składki.</w:t>
      </w:r>
    </w:p>
    <w:tbl>
      <w:tblPr>
        <w:tblW w:w="7185"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3212"/>
        <w:gridCol w:w="1844"/>
        <w:gridCol w:w="2129"/>
      </w:tblGrid>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spacing w:before="0" w:after="240"/>
              <w:jc w:val="center"/>
              <w:rPr>
                <w:b/>
                <w:b/>
                <w:bCs/>
                <w:color w:val="000000"/>
                <w:sz w:val="16"/>
                <w:szCs w:val="16"/>
              </w:rPr>
            </w:pPr>
            <w:r>
              <w:rPr>
                <w:b/>
                <w:bCs/>
                <w:color w:val="000000"/>
                <w:sz w:val="16"/>
                <w:szCs w:val="16"/>
              </w:rPr>
              <w:t>Nazwa świadczenia</w:t>
            </w:r>
          </w:p>
        </w:tc>
        <w:tc>
          <w:tcPr>
            <w:tcW w:w="1844"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jc w:val="center"/>
              <w:rPr>
                <w:b/>
                <w:b/>
                <w:bCs/>
                <w:color w:val="000000"/>
                <w:sz w:val="16"/>
                <w:szCs w:val="16"/>
              </w:rPr>
            </w:pPr>
            <w:r>
              <w:rPr>
                <w:b/>
                <w:bCs/>
                <w:color w:val="000000"/>
                <w:sz w:val="16"/>
                <w:szCs w:val="16"/>
              </w:rPr>
              <w:t>Liczba składek</w:t>
            </w:r>
          </w:p>
        </w:tc>
        <w:tc>
          <w:tcPr>
            <w:tcW w:w="2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jc w:val="center"/>
              <w:rPr>
                <w:b/>
                <w:b/>
                <w:bCs/>
                <w:color w:val="000000"/>
                <w:sz w:val="16"/>
                <w:szCs w:val="16"/>
              </w:rPr>
            </w:pPr>
            <w:r>
              <w:rPr>
                <w:b/>
                <w:bCs/>
                <w:color w:val="000000"/>
                <w:sz w:val="16"/>
                <w:szCs w:val="16"/>
              </w:rPr>
              <w:t>Kwota w zł</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rPr>
                <w:color w:val="000000"/>
                <w:sz w:val="16"/>
                <w:szCs w:val="16"/>
              </w:rPr>
            </w:pPr>
            <w:r>
              <w:rPr>
                <w:color w:val="000000"/>
                <w:sz w:val="16"/>
                <w:szCs w:val="16"/>
              </w:rPr>
              <w:t>Składki na ubezpieczenie emerytalno – rentowe od świadczenia pielęgnacyjnego</w:t>
            </w:r>
          </w:p>
          <w:p>
            <w:pPr>
              <w:pStyle w:val="Zawartotabeli"/>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b/>
                <w:b/>
                <w:color w:val="000000"/>
              </w:rPr>
            </w:pPr>
            <w:r>
              <w:rPr>
                <w:b/>
                <w:color w:val="000000"/>
              </w:rPr>
              <w:t>176</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jc w:val="center"/>
              <w:rPr>
                <w:b/>
                <w:b/>
                <w:color w:val="000000"/>
              </w:rPr>
            </w:pPr>
            <w:r>
              <w:rPr>
                <w:b/>
                <w:color w:val="000000"/>
              </w:rPr>
              <w:t>80 868</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rPr>
                <w:color w:val="000000"/>
                <w:sz w:val="16"/>
                <w:szCs w:val="16"/>
              </w:rPr>
            </w:pPr>
            <w:r>
              <w:rPr>
                <w:color w:val="000000"/>
                <w:sz w:val="16"/>
                <w:szCs w:val="16"/>
              </w:rPr>
              <w:t>Składki na ubezpieczenie zdrowotne od świadczenia pielęgnacyjnego</w:t>
            </w:r>
          </w:p>
          <w:p>
            <w:pPr>
              <w:pStyle w:val="Zawartotabeli"/>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b/>
                <w:b/>
                <w:color w:val="000000"/>
              </w:rPr>
            </w:pPr>
            <w:r>
              <w:rPr>
                <w:b/>
                <w:color w:val="000000"/>
              </w:rPr>
              <w:t>142</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jc w:val="center"/>
              <w:rPr>
                <w:b/>
                <w:b/>
                <w:color w:val="000000"/>
              </w:rPr>
            </w:pPr>
            <w:r>
              <w:rPr>
                <w:b/>
                <w:color w:val="000000"/>
              </w:rPr>
              <w:t>21 512</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rPr>
                <w:color w:val="000000"/>
                <w:sz w:val="16"/>
                <w:szCs w:val="16"/>
              </w:rPr>
            </w:pPr>
            <w:r>
              <w:rPr>
                <w:color w:val="000000"/>
                <w:sz w:val="16"/>
                <w:szCs w:val="16"/>
              </w:rPr>
              <w:t>Składki na ubezpieczenie emerytalno – rentowe od specjalnego zasiłku opiekuńczego</w:t>
            </w:r>
          </w:p>
          <w:p>
            <w:pPr>
              <w:pStyle w:val="Zawartotabeli"/>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b/>
                <w:b/>
                <w:color w:val="000000"/>
              </w:rPr>
            </w:pPr>
            <w:r>
              <w:rPr>
                <w:b/>
                <w:color w:val="000000"/>
              </w:rPr>
              <w:t>43</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jc w:val="center"/>
              <w:rPr>
                <w:b/>
                <w:b/>
                <w:color w:val="000000"/>
              </w:rPr>
            </w:pPr>
            <w:r>
              <w:rPr>
                <w:b/>
                <w:color w:val="000000"/>
              </w:rPr>
              <w:t>7 584</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rPr>
                <w:color w:val="000000"/>
                <w:sz w:val="16"/>
                <w:szCs w:val="16"/>
              </w:rPr>
            </w:pPr>
            <w:r>
              <w:rPr>
                <w:color w:val="000000"/>
                <w:sz w:val="16"/>
                <w:szCs w:val="16"/>
              </w:rPr>
              <w:t>Składki na ubezpieczenie zdrowotne od specjalnego zasiłku opiekuńczego</w:t>
            </w:r>
          </w:p>
          <w:p>
            <w:pPr>
              <w:pStyle w:val="Zawartotabeli"/>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b/>
                <w:b/>
                <w:color w:val="000000"/>
              </w:rPr>
            </w:pPr>
            <w:r>
              <w:rPr>
                <w:b/>
                <w:color w:val="000000"/>
              </w:rPr>
              <w:t>36</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jc w:val="center"/>
              <w:rPr>
                <w:b/>
                <w:b/>
                <w:color w:val="000000"/>
              </w:rPr>
            </w:pPr>
            <w:r>
              <w:rPr>
                <w:b/>
                <w:color w:val="000000"/>
              </w:rPr>
              <w:t>2059</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rPr>
                <w:color w:val="000000"/>
                <w:sz w:val="16"/>
                <w:szCs w:val="16"/>
              </w:rPr>
            </w:pPr>
            <w:r>
              <w:rPr>
                <w:color w:val="000000"/>
                <w:sz w:val="16"/>
                <w:szCs w:val="16"/>
              </w:rPr>
              <w:t>Składki na ubezpieczenie emerytalno – rentowe od zasiłku dla opiekuna</w:t>
            </w:r>
          </w:p>
          <w:p>
            <w:pPr>
              <w:pStyle w:val="Zawartotabeli"/>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b/>
                <w:b/>
                <w:color w:val="000000"/>
              </w:rPr>
            </w:pPr>
            <w:r>
              <w:rPr>
                <w:b/>
                <w:color w:val="000000"/>
              </w:rPr>
              <w:t>33</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jc w:val="center"/>
              <w:rPr>
                <w:b/>
                <w:b/>
                <w:color w:val="000000"/>
              </w:rPr>
            </w:pPr>
            <w:r>
              <w:rPr>
                <w:b/>
                <w:color w:val="000000"/>
              </w:rPr>
              <w:t>4436</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rPr>
                <w:color w:val="000000"/>
                <w:sz w:val="16"/>
                <w:szCs w:val="16"/>
              </w:rPr>
            </w:pPr>
            <w:r>
              <w:rPr>
                <w:color w:val="000000"/>
                <w:sz w:val="16"/>
                <w:szCs w:val="16"/>
              </w:rPr>
              <w:t>Składki na ubezpieczenie zdrowotne od zasiłku dla opiekuna</w:t>
            </w:r>
          </w:p>
          <w:p>
            <w:pPr>
              <w:pStyle w:val="Zawartotabeli"/>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b/>
                <w:b/>
                <w:color w:val="000000"/>
              </w:rPr>
            </w:pPr>
            <w:r>
              <w:rPr>
                <w:b/>
                <w:color w:val="000000"/>
              </w:rPr>
              <w:t>33</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jc w:val="center"/>
              <w:rPr>
                <w:b/>
                <w:b/>
                <w:color w:val="000000"/>
              </w:rPr>
            </w:pPr>
            <w:r>
              <w:rPr>
                <w:b/>
                <w:color w:val="000000"/>
              </w:rPr>
              <w:t>1451</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color w:val="000000"/>
                <w:sz w:val="16"/>
                <w:szCs w:val="16"/>
              </w:rPr>
            </w:pPr>
            <w:r>
              <w:rPr>
                <w:color w:val="000000"/>
                <w:sz w:val="16"/>
                <w:szCs w:val="16"/>
              </w:rPr>
              <w:t>Razem</w:t>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b/>
                <w:b/>
                <w:color w:val="000000"/>
              </w:rPr>
            </w:pPr>
            <w:r>
              <w:rPr>
                <w:b/>
                <w:color w:val="000000"/>
              </w:rPr>
              <w:t>X</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jc w:val="center"/>
              <w:rPr>
                <w:b/>
                <w:b/>
                <w:color w:val="000000"/>
              </w:rPr>
            </w:pPr>
            <w:r>
              <w:rPr>
                <w:b/>
                <w:color w:val="000000"/>
              </w:rPr>
              <w:t>117 910</w:t>
            </w:r>
          </w:p>
        </w:tc>
      </w:tr>
    </w:tbl>
    <w:p>
      <w:pPr>
        <w:pStyle w:val="Standard"/>
        <w:spacing w:lineRule="auto" w:line="276"/>
        <w:jc w:val="both"/>
        <w:rPr>
          <w:b/>
          <w:b/>
          <w:bCs/>
          <w:color w:val="000000"/>
          <w:sz w:val="40"/>
          <w:szCs w:val="40"/>
        </w:rPr>
      </w:pPr>
      <w:r>
        <w:rPr>
          <w:b/>
          <w:bCs/>
          <w:color w:val="000000"/>
          <w:sz w:val="40"/>
          <w:szCs w:val="40"/>
        </w:rPr>
      </w:r>
    </w:p>
    <w:p>
      <w:pPr>
        <w:pStyle w:val="Standard"/>
        <w:spacing w:lineRule="auto" w:line="360"/>
        <w:jc w:val="both"/>
        <w:rPr>
          <w:b/>
          <w:b/>
          <w:bCs/>
          <w:color w:val="000000"/>
          <w:sz w:val="36"/>
          <w:szCs w:val="36"/>
        </w:rPr>
      </w:pPr>
      <w:r>
        <w:rPr>
          <w:b/>
          <w:bCs/>
          <w:color w:val="000000"/>
          <w:sz w:val="40"/>
          <w:szCs w:val="40"/>
        </w:rPr>
        <w:t xml:space="preserve"> </w:t>
      </w:r>
      <w:r>
        <w:rPr>
          <w:b/>
          <w:bCs/>
          <w:color w:val="000000"/>
          <w:sz w:val="36"/>
          <w:szCs w:val="36"/>
        </w:rPr>
        <w:t>DZIAŁ II.FUNDUSZ ALIMENTACYJNY</w:t>
      </w:r>
    </w:p>
    <w:p>
      <w:pPr>
        <w:pStyle w:val="Standard"/>
        <w:spacing w:lineRule="auto" w:line="360"/>
        <w:jc w:val="both"/>
        <w:rPr>
          <w:b/>
          <w:b/>
          <w:bCs/>
          <w:color w:val="000000"/>
          <w:sz w:val="16"/>
          <w:szCs w:val="16"/>
        </w:rPr>
      </w:pPr>
      <w:r>
        <w:rPr>
          <w:b/>
          <w:bCs/>
          <w:color w:val="000000"/>
        </w:rPr>
        <w:t>Przyznawanie świadczeń z funduszu alimentacyjnego</w:t>
      </w:r>
    </w:p>
    <w:p>
      <w:pPr>
        <w:pStyle w:val="Standard"/>
        <w:spacing w:lineRule="auto" w:line="360"/>
        <w:ind w:firstLine="426"/>
        <w:jc w:val="both"/>
        <w:rPr>
          <w:color w:val="000000"/>
        </w:rPr>
      </w:pPr>
      <w:r>
        <w:rPr>
          <w:color w:val="000000"/>
        </w:rPr>
        <w:t xml:space="preserve">Świadczenia z funduszu alimentacyjnego przysługują w wysokości bieżąco ustalonych alimentów, jednakże nie wyższej niż 500 zł miesięcznie na jedno dziecko, są świadczeniami udzielanymi na roczne okresy zasiłkowe, trwające od 1 października do 30 września przy kryterium dochodowym na osobę 725 zł. Do świadczenia tegoż ma prawo osoba uprawniona do alimentów od rodzica na podstawie tytułu wykonawczego pochodzącego lub zatwierdzonego przez sąd, jeżeli egzekucja okazała się bezskuteczna -  do ukończenia 18 roku życia albo w przypadku gdy uczy się w szkole lub szkole wyższej do ukończenia przez nią 25 roku życia albo w przypadku posiadania </w:t>
        <w:br/>
        <w:t>orzeczenia o znacznym stopniu niepełnosprawności – bezterminowo.</w:t>
      </w:r>
    </w:p>
    <w:tbl>
      <w:tblPr>
        <w:tblW w:w="9645"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3215"/>
        <w:gridCol w:w="3215"/>
        <w:gridCol w:w="3215"/>
      </w:tblGrid>
      <w:tr>
        <w:trPr/>
        <w:tc>
          <w:tcPr>
            <w:tcW w:w="3215"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bCs/>
                <w:color w:val="000000"/>
                <w:sz w:val="16"/>
                <w:szCs w:val="16"/>
              </w:rPr>
            </w:pPr>
            <w:r>
              <w:rPr>
                <w:b/>
                <w:bCs/>
                <w:color w:val="000000"/>
                <w:sz w:val="16"/>
                <w:szCs w:val="16"/>
              </w:rPr>
            </w:r>
          </w:p>
        </w:tc>
        <w:tc>
          <w:tcPr>
            <w:tcW w:w="3215"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bCs/>
                <w:color w:val="000000"/>
                <w:sz w:val="16"/>
                <w:szCs w:val="16"/>
              </w:rPr>
            </w:pPr>
            <w:r>
              <w:rPr>
                <w:b/>
                <w:bCs/>
                <w:color w:val="000000"/>
                <w:sz w:val="16"/>
                <w:szCs w:val="16"/>
              </w:rPr>
              <w:t>Liczba świadczeń</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jc w:val="center"/>
              <w:rPr>
                <w:b/>
                <w:b/>
                <w:bCs/>
                <w:color w:val="000000"/>
                <w:sz w:val="16"/>
                <w:szCs w:val="16"/>
              </w:rPr>
            </w:pPr>
            <w:r>
              <w:rPr>
                <w:b/>
                <w:bCs/>
                <w:color w:val="000000"/>
                <w:sz w:val="16"/>
                <w:szCs w:val="16"/>
              </w:rPr>
              <w:t>Kwota w zł</w:t>
            </w:r>
          </w:p>
        </w:tc>
      </w:tr>
      <w:tr>
        <w:trPr/>
        <w:tc>
          <w:tcPr>
            <w:tcW w:w="3215" w:type="dxa"/>
            <w:tcBorders>
              <w:left w:val="single" w:sz="2" w:space="0" w:color="000001"/>
              <w:bottom w:val="single" w:sz="2" w:space="0" w:color="000001"/>
              <w:insideH w:val="single" w:sz="2" w:space="0" w:color="000001"/>
            </w:tcBorders>
            <w:shd w:fill="auto" w:val="clear"/>
            <w:tcMar>
              <w:left w:w="52" w:type="dxa"/>
            </w:tcMar>
          </w:tcPr>
          <w:p>
            <w:pPr>
              <w:pStyle w:val="Zawartotabeli"/>
              <w:rPr>
                <w:color w:val="000000"/>
                <w:sz w:val="16"/>
                <w:szCs w:val="16"/>
              </w:rPr>
            </w:pPr>
            <w:r>
              <w:rPr>
                <w:color w:val="000000"/>
                <w:sz w:val="16"/>
                <w:szCs w:val="16"/>
              </w:rPr>
              <w:t>Wypłacone świadczenia z funduszu alimentacyjnego</w:t>
            </w:r>
          </w:p>
        </w:tc>
        <w:tc>
          <w:tcPr>
            <w:tcW w:w="3215"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color w:val="000000"/>
                <w:sz w:val="16"/>
                <w:szCs w:val="16"/>
              </w:rPr>
            </w:pPr>
            <w:r>
              <w:rPr>
                <w:b/>
                <w:color w:val="000000"/>
                <w:sz w:val="16"/>
                <w:szCs w:val="16"/>
              </w:rPr>
              <w:t>707</w:t>
            </w:r>
          </w:p>
        </w:tc>
        <w:tc>
          <w:tcPr>
            <w:tcW w:w="321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jc w:val="center"/>
              <w:rPr>
                <w:b/>
                <w:b/>
                <w:color w:val="000000"/>
              </w:rPr>
            </w:pPr>
            <w:r>
              <w:rPr>
                <w:b/>
                <w:color w:val="000000"/>
              </w:rPr>
              <w:t xml:space="preserve">252 050 </w:t>
            </w:r>
          </w:p>
        </w:tc>
      </w:tr>
    </w:tbl>
    <w:p>
      <w:pPr>
        <w:pStyle w:val="Standard"/>
        <w:spacing w:lineRule="auto" w:line="360"/>
        <w:jc w:val="both"/>
        <w:rPr>
          <w:b/>
          <w:b/>
          <w:bCs/>
          <w:color w:val="000000"/>
        </w:rPr>
      </w:pPr>
      <w:r>
        <w:rPr>
          <w:b/>
          <w:bCs/>
          <w:color w:val="000000"/>
        </w:rPr>
      </w:r>
    </w:p>
    <w:p>
      <w:pPr>
        <w:pStyle w:val="Standard"/>
        <w:spacing w:lineRule="auto" w:line="360"/>
        <w:jc w:val="both"/>
        <w:rPr>
          <w:b/>
          <w:b/>
          <w:bCs/>
          <w:color w:val="000000"/>
        </w:rPr>
      </w:pPr>
      <w:r>
        <w:rPr>
          <w:b/>
          <w:bCs/>
          <w:color w:val="000000"/>
        </w:rPr>
        <w:t>Działania wobec dłużników alimentacyjnych</w:t>
      </w:r>
    </w:p>
    <w:p>
      <w:pPr>
        <w:pStyle w:val="Normal"/>
        <w:spacing w:lineRule="auto" w:line="360"/>
        <w:ind w:firstLine="426"/>
        <w:jc w:val="both"/>
        <w:rPr>
          <w:color w:val="000000"/>
        </w:rPr>
      </w:pPr>
      <w:r>
        <w:rPr>
          <w:color w:val="000000"/>
        </w:rPr>
        <w:t xml:space="preserve">W 2017 r. Ośrodek Pomocy Społecznej w Golczewie wypłacił </w:t>
      </w:r>
      <w:r>
        <w:rPr>
          <w:b/>
          <w:color w:val="000000"/>
        </w:rPr>
        <w:t xml:space="preserve">707 </w:t>
      </w:r>
      <w:r>
        <w:rPr>
          <w:color w:val="000000"/>
        </w:rPr>
        <w:t xml:space="preserve">świadczeń na kwotę </w:t>
      </w:r>
      <w:r>
        <w:rPr>
          <w:b/>
          <w:color w:val="000000"/>
        </w:rPr>
        <w:t>252 050</w:t>
      </w:r>
      <w:r>
        <w:rPr>
          <w:color w:val="000000"/>
        </w:rPr>
        <w:t xml:space="preserve"> zł, wydano </w:t>
      </w:r>
      <w:r>
        <w:rPr>
          <w:b/>
          <w:color w:val="000000"/>
        </w:rPr>
        <w:t xml:space="preserve"> 45</w:t>
      </w:r>
      <w:r>
        <w:rPr>
          <w:color w:val="000000"/>
        </w:rPr>
        <w:t xml:space="preserve"> decyzji pozytywnych.</w:t>
      </w:r>
    </w:p>
    <w:p>
      <w:pPr>
        <w:pStyle w:val="Normal"/>
        <w:spacing w:lineRule="auto" w:line="360"/>
        <w:ind w:firstLine="426"/>
        <w:jc w:val="both"/>
        <w:rPr>
          <w:color w:val="000000"/>
        </w:rPr>
      </w:pPr>
      <w:r>
        <w:rPr>
          <w:color w:val="000000"/>
        </w:rPr>
        <w:t xml:space="preserve">W 2017 r.  wyegzekwowano od dłużników alimentacyjnych kwotę </w:t>
      </w:r>
      <w:r>
        <w:rPr>
          <w:b/>
          <w:color w:val="000000"/>
        </w:rPr>
        <w:t>61 514,48</w:t>
      </w:r>
      <w:r>
        <w:rPr>
          <w:color w:val="000000"/>
        </w:rPr>
        <w:t xml:space="preserve"> zł. na poczet funduszu alimentacyjnego ( w tym </w:t>
      </w:r>
      <w:r>
        <w:rPr>
          <w:b/>
          <w:color w:val="000000"/>
        </w:rPr>
        <w:t>17 383,79</w:t>
      </w:r>
      <w:r>
        <w:rPr>
          <w:color w:val="000000"/>
        </w:rPr>
        <w:t xml:space="preserve"> dla budżetu gminy Golczewo).</w:t>
      </w:r>
    </w:p>
    <w:p>
      <w:pPr>
        <w:pStyle w:val="Standard"/>
        <w:spacing w:lineRule="auto" w:line="360"/>
        <w:jc w:val="both"/>
        <w:rPr/>
      </w:pPr>
      <w:r>
        <w:rPr/>
      </w:r>
    </w:p>
    <w:p>
      <w:pPr>
        <w:pStyle w:val="Standard"/>
        <w:spacing w:lineRule="auto" w:line="360"/>
        <w:jc w:val="both"/>
        <w:rPr/>
      </w:pPr>
      <w:r>
        <w:rPr/>
        <w:t xml:space="preserve">Na koszty obsługi świadczeń rodzinnych oraz funduszu alimentacyjnego Ośrodek otrzymuje 3% dotacji od wypłaconych świadczeń. W 2017 roku była to kwota </w:t>
      </w:r>
      <w:r>
        <w:rPr>
          <w:b/>
        </w:rPr>
        <w:t>62 188,90</w:t>
      </w:r>
      <w:r>
        <w:rPr/>
        <w:t xml:space="preserve"> zł. </w:t>
      </w:r>
    </w:p>
    <w:p>
      <w:pPr>
        <w:pStyle w:val="Standard"/>
        <w:jc w:val="both"/>
        <w:rPr>
          <w:b/>
          <w:b/>
          <w:bCs/>
          <w:sz w:val="36"/>
          <w:szCs w:val="36"/>
        </w:rPr>
      </w:pPr>
      <w:r>
        <w:rPr>
          <w:b/>
          <w:bCs/>
          <w:sz w:val="36"/>
          <w:szCs w:val="36"/>
        </w:rPr>
      </w:r>
    </w:p>
    <w:p>
      <w:pPr>
        <w:pStyle w:val="Standard"/>
        <w:spacing w:lineRule="auto" w:line="360"/>
        <w:jc w:val="both"/>
        <w:rPr>
          <w:b/>
          <w:b/>
          <w:bCs/>
          <w:sz w:val="36"/>
          <w:szCs w:val="36"/>
        </w:rPr>
      </w:pPr>
      <w:r>
        <w:rPr>
          <w:b/>
          <w:bCs/>
          <w:sz w:val="36"/>
          <w:szCs w:val="36"/>
        </w:rPr>
        <w:t xml:space="preserve">DZIAŁ III. ŚWIADCZENIE WYCHOWAWCZE 500+ - </w:t>
      </w:r>
      <w:r>
        <w:rPr>
          <w:b/>
          <w:sz w:val="28"/>
          <w:szCs w:val="28"/>
        </w:rPr>
        <w:t xml:space="preserve">100% finansowane z budżetu państwa </w:t>
      </w:r>
    </w:p>
    <w:p>
      <w:pPr>
        <w:pStyle w:val="Standard"/>
        <w:spacing w:lineRule="auto" w:line="360"/>
        <w:jc w:val="both"/>
        <w:rPr>
          <w:rFonts w:eastAsia="Times New Roman" w:cs="Times New Roman"/>
          <w:lang w:eastAsia="pl-PL" w:bidi="ar-SA"/>
        </w:rPr>
      </w:pPr>
      <w:r>
        <w:rPr>
          <w:b/>
          <w:bCs/>
        </w:rPr>
        <w:tab/>
      </w:r>
      <w:r>
        <w:rPr>
          <w:bCs/>
        </w:rPr>
        <w:t>Świadczenie</w:t>
      </w:r>
      <w:r>
        <w:rPr>
          <w:b/>
          <w:bCs/>
        </w:rPr>
        <w:t xml:space="preserve"> </w:t>
      </w:r>
      <w:r>
        <w:rPr>
          <w:rFonts w:eastAsia="Times New Roman" w:cs="Times New Roman"/>
          <w:lang w:eastAsia="pl-PL" w:bidi="ar-SA"/>
        </w:rPr>
        <w:t>wychowawcze jest obligatoryjnym świadczeniem udzielanym na roczny okres zasiłkowy, trwający od 1 października do 31 września następnego roku kalendarzowego. Pierwszy okres, na który ustalane jest prawo do świadczenia wychowawczego rozpoczął się z dniem wejścia w życie ustawy tj. 01 kwietnia 2016 r. i kończy się dnia 30 września 2017 r.</w:t>
      </w:r>
    </w:p>
    <w:p>
      <w:pPr>
        <w:pStyle w:val="Standard"/>
        <w:spacing w:lineRule="auto" w:line="360"/>
        <w:jc w:val="both"/>
        <w:rPr>
          <w:rFonts w:eastAsia="Times New Roman" w:cs="Times New Roman"/>
          <w:lang w:eastAsia="pl-PL" w:bidi="ar-SA"/>
        </w:rPr>
      </w:pPr>
      <w:r>
        <w:rPr>
          <w:rFonts w:eastAsia="Times New Roman" w:cs="Times New Roman"/>
          <w:lang w:eastAsia="pl-PL" w:bidi="ar-SA"/>
        </w:rPr>
        <w:tab/>
        <w:t>Przysługuje na pierwsze dziecko jeżeli dochód rodziny   w przeliczeniu na osobę nie przekracza kwoty 800,00 zł., jeżeli członkiem rodziny jest dziecko niepełnosprawne -  1 200,00 zł.</w:t>
      </w:r>
    </w:p>
    <w:p>
      <w:pPr>
        <w:pStyle w:val="Standard"/>
        <w:spacing w:lineRule="auto" w:line="360"/>
        <w:jc w:val="both"/>
        <w:rPr>
          <w:rFonts w:eastAsia="Times New Roman" w:cs="Times New Roman"/>
          <w:lang w:eastAsia="pl-PL" w:bidi="ar-SA"/>
        </w:rPr>
      </w:pPr>
      <w:r>
        <w:rPr>
          <w:rFonts w:eastAsia="Times New Roman" w:cs="Times New Roman"/>
          <w:lang w:eastAsia="pl-PL" w:bidi="ar-SA"/>
        </w:rPr>
        <w:t xml:space="preserve">Świadczenie na drugie i kolejne dzieci rodzice dostaną niezależnie od dochodu. </w:t>
      </w:r>
    </w:p>
    <w:p>
      <w:pPr>
        <w:pStyle w:val="Standard"/>
        <w:spacing w:lineRule="auto" w:line="360"/>
        <w:jc w:val="both"/>
        <w:rPr>
          <w:rFonts w:eastAsia="Times New Roman" w:cs="Times New Roman"/>
          <w:lang w:eastAsia="pl-PL" w:bidi="ar-SA"/>
        </w:rPr>
      </w:pPr>
      <w:r>
        <w:rPr>
          <w:rFonts w:eastAsia="Times New Roman" w:cs="Times New Roman"/>
          <w:lang w:eastAsia="pl-PL" w:bidi="ar-SA"/>
        </w:rPr>
      </w:r>
    </w:p>
    <w:tbl>
      <w:tblPr>
        <w:tblW w:w="679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2406"/>
        <w:gridCol w:w="2551"/>
        <w:gridCol w:w="1842"/>
      </w:tblGrid>
      <w:tr>
        <w:trPr/>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b/>
                <w:b/>
                <w:sz w:val="16"/>
                <w:szCs w:val="16"/>
                <w:lang w:eastAsia="pl-PL" w:bidi="ar-SA"/>
              </w:rPr>
            </w:pPr>
            <w:r>
              <w:rPr>
                <w:rFonts w:eastAsia="Times New Roman" w:cs="Times New Roman"/>
                <w:b/>
                <w:sz w:val="16"/>
                <w:szCs w:val="16"/>
                <w:lang w:eastAsia="pl-PL" w:bidi="ar-SA"/>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b/>
                <w:b/>
                <w:sz w:val="16"/>
                <w:szCs w:val="16"/>
                <w:lang w:eastAsia="pl-PL" w:bidi="ar-SA"/>
              </w:rPr>
            </w:pPr>
            <w:r>
              <w:rPr>
                <w:rFonts w:eastAsia="Times New Roman" w:cs="Times New Roman"/>
                <w:b/>
                <w:sz w:val="16"/>
                <w:szCs w:val="16"/>
                <w:lang w:eastAsia="pl-PL" w:bidi="ar-SA"/>
              </w:rPr>
              <w:t>Liczba wypłaconych świadczeń</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b/>
                <w:b/>
                <w:sz w:val="16"/>
                <w:szCs w:val="16"/>
                <w:lang w:eastAsia="pl-PL" w:bidi="ar-SA"/>
              </w:rPr>
            </w:pPr>
            <w:r>
              <w:rPr>
                <w:rFonts w:eastAsia="Times New Roman" w:cs="Times New Roman"/>
                <w:b/>
                <w:sz w:val="16"/>
                <w:szCs w:val="16"/>
                <w:lang w:eastAsia="pl-PL" w:bidi="ar-SA"/>
              </w:rPr>
              <w:t>Kwota w zł</w:t>
            </w:r>
          </w:p>
        </w:tc>
      </w:tr>
      <w:tr>
        <w:trPr/>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sz w:val="16"/>
                <w:szCs w:val="16"/>
                <w:lang w:eastAsia="pl-PL" w:bidi="ar-SA"/>
              </w:rPr>
            </w:pPr>
            <w:r>
              <w:rPr>
                <w:rFonts w:eastAsia="Times New Roman" w:cs="Times New Roman"/>
                <w:sz w:val="16"/>
                <w:szCs w:val="16"/>
                <w:lang w:eastAsia="pl-PL" w:bidi="ar-SA"/>
              </w:rPr>
              <w:t>Świadczenie wychowawcze</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b/>
                <w:b/>
                <w:lang w:eastAsia="pl-PL" w:bidi="ar-SA"/>
              </w:rPr>
            </w:pPr>
            <w:r>
              <w:rPr>
                <w:rFonts w:eastAsia="Times New Roman" w:cs="Times New Roman"/>
                <w:b/>
                <w:lang w:eastAsia="pl-PL" w:bidi="ar-SA"/>
              </w:rPr>
              <w:t>7 477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b/>
                <w:b/>
                <w:lang w:eastAsia="pl-PL" w:bidi="ar-SA"/>
              </w:rPr>
            </w:pPr>
            <w:r>
              <w:rPr>
                <w:rFonts w:eastAsia="Times New Roman" w:cs="Times New Roman"/>
                <w:b/>
                <w:lang w:eastAsia="pl-PL" w:bidi="ar-SA"/>
              </w:rPr>
              <w:t>3 727 380,50</w:t>
            </w:r>
          </w:p>
        </w:tc>
      </w:tr>
    </w:tbl>
    <w:p>
      <w:pPr>
        <w:pStyle w:val="Normal"/>
        <w:widowControl/>
        <w:suppressAutoHyphens w:val="false"/>
        <w:spacing w:lineRule="auto" w:line="360" w:beforeAutospacing="1" w:after="119"/>
        <w:jc w:val="both"/>
        <w:rPr>
          <w:rFonts w:eastAsia="Times New Roman" w:cs="Times New Roman"/>
          <w:b/>
          <w:b/>
          <w:bCs/>
          <w:lang w:eastAsia="pl-PL" w:bidi="ar-SA"/>
        </w:rPr>
      </w:pPr>
      <w:r>
        <w:rPr>
          <w:rFonts w:eastAsia="Times New Roman" w:cs="Times New Roman"/>
          <w:bCs/>
          <w:lang w:eastAsia="pl-PL" w:bidi="ar-SA"/>
        </w:rPr>
        <w:t xml:space="preserve">Liczba złożonych wniosków o ustalenie prawa do świadczenia wychowawczego w okresie od 01 stycznia 2017 - 31 grudnia 2017 r. - </w:t>
      </w:r>
      <w:r>
        <w:rPr>
          <w:rFonts w:eastAsia="Times New Roman" w:cs="Times New Roman"/>
          <w:b/>
          <w:bCs/>
          <w:lang w:eastAsia="pl-PL" w:bidi="ar-SA"/>
        </w:rPr>
        <w:t>454</w:t>
      </w:r>
    </w:p>
    <w:p>
      <w:pPr>
        <w:pStyle w:val="Normal"/>
        <w:widowControl/>
        <w:suppressAutoHyphens w:val="false"/>
        <w:spacing w:lineRule="auto" w:line="360"/>
        <w:jc w:val="both"/>
        <w:rPr>
          <w:rFonts w:eastAsia="Times New Roman" w:cs="Times New Roman"/>
          <w:b/>
          <w:b/>
          <w:bCs/>
          <w:lang w:eastAsia="pl-PL" w:bidi="ar-SA"/>
        </w:rPr>
      </w:pPr>
      <w:r>
        <w:rPr>
          <w:rFonts w:eastAsia="Times New Roman" w:cs="Times New Roman"/>
          <w:bCs/>
          <w:lang w:eastAsia="pl-PL" w:bidi="ar-SA"/>
        </w:rPr>
        <w:t xml:space="preserve">Decyzji pozytywnych wydano: </w:t>
      </w:r>
      <w:r>
        <w:rPr>
          <w:rFonts w:eastAsia="Times New Roman" w:cs="Times New Roman"/>
          <w:b/>
          <w:bCs/>
          <w:lang w:eastAsia="pl-PL" w:bidi="ar-SA"/>
        </w:rPr>
        <w:t>431</w:t>
      </w:r>
    </w:p>
    <w:p>
      <w:pPr>
        <w:pStyle w:val="Normal"/>
        <w:widowControl/>
        <w:suppressAutoHyphens w:val="false"/>
        <w:spacing w:lineRule="auto" w:line="360"/>
        <w:jc w:val="both"/>
        <w:rPr>
          <w:rFonts w:eastAsia="Times New Roman" w:cs="Times New Roman"/>
          <w:b/>
          <w:b/>
          <w:bCs/>
          <w:lang w:eastAsia="pl-PL" w:bidi="ar-SA"/>
        </w:rPr>
      </w:pPr>
      <w:r>
        <w:rPr>
          <w:rFonts w:eastAsia="Times New Roman" w:cs="Times New Roman"/>
          <w:bCs/>
          <w:lang w:eastAsia="pl-PL" w:bidi="ar-SA"/>
        </w:rPr>
        <w:t xml:space="preserve">Decyzji odmownych wydano: </w:t>
      </w:r>
      <w:r>
        <w:rPr>
          <w:rFonts w:eastAsia="Times New Roman" w:cs="Times New Roman"/>
          <w:b/>
          <w:bCs/>
          <w:lang w:eastAsia="pl-PL" w:bidi="ar-SA"/>
        </w:rPr>
        <w:t>23</w:t>
      </w:r>
    </w:p>
    <w:p>
      <w:pPr>
        <w:pStyle w:val="Standard"/>
        <w:spacing w:lineRule="auto" w:line="360"/>
        <w:jc w:val="both"/>
        <w:rPr/>
      </w:pPr>
      <w:r>
        <w:rPr/>
      </w:r>
    </w:p>
    <w:p>
      <w:pPr>
        <w:pStyle w:val="Standard"/>
        <w:spacing w:lineRule="auto" w:line="360"/>
        <w:jc w:val="both"/>
        <w:rPr/>
      </w:pPr>
      <w:r>
        <w:rPr/>
        <w:t xml:space="preserve">Na koszty obsługi Ośrodek w 2017 roku otrzymał  1,5% dotacji od wypłaconych świadczeń i była to kwota </w:t>
      </w:r>
      <w:r>
        <w:rPr>
          <w:b/>
        </w:rPr>
        <w:t>51 774,99</w:t>
      </w:r>
      <w:r>
        <w:rPr/>
        <w:t xml:space="preserve"> zł. </w:t>
      </w:r>
    </w:p>
    <w:p>
      <w:pPr>
        <w:pStyle w:val="Normal"/>
        <w:spacing w:lineRule="auto" w:line="360"/>
        <w:rPr>
          <w:b/>
          <w:b/>
          <w:bCs/>
          <w:sz w:val="36"/>
          <w:szCs w:val="36"/>
        </w:rPr>
      </w:pPr>
      <w:r>
        <w:rPr>
          <w:b/>
          <w:bCs/>
          <w:sz w:val="36"/>
          <w:szCs w:val="36"/>
        </w:rPr>
      </w:r>
    </w:p>
    <w:p>
      <w:pPr>
        <w:pStyle w:val="Normal"/>
        <w:spacing w:lineRule="auto" w:line="360"/>
        <w:rPr>
          <w:b/>
          <w:b/>
          <w:bCs/>
          <w:sz w:val="36"/>
          <w:szCs w:val="36"/>
        </w:rPr>
      </w:pPr>
      <w:r>
        <w:rPr>
          <w:b/>
          <w:bCs/>
          <w:sz w:val="36"/>
          <w:szCs w:val="36"/>
        </w:rPr>
        <w:t>DZIAŁ IV. POMOC SPOŁECZNA</w:t>
      </w:r>
    </w:p>
    <w:p>
      <w:pPr>
        <w:pStyle w:val="Standard"/>
        <w:jc w:val="both"/>
        <w:rPr>
          <w:b/>
          <w:b/>
          <w:bCs/>
        </w:rPr>
      </w:pPr>
      <w:r>
        <w:rPr>
          <w:b/>
          <w:bCs/>
        </w:rPr>
      </w:r>
    </w:p>
    <w:p>
      <w:pPr>
        <w:pStyle w:val="Normal"/>
        <w:spacing w:lineRule="auto" w:line="360"/>
        <w:ind w:firstLine="426"/>
        <w:jc w:val="both"/>
        <w:rPr>
          <w:color w:val="000000"/>
        </w:rPr>
      </w:pPr>
      <w:r>
        <w:rPr/>
        <w:t xml:space="preserve">Ośrodek Pomocy Społecznej w Golczewie realizując zadania ustawy o pomocy społecznej </w:t>
        <w:br/>
        <w:t xml:space="preserve">w 2017 r. </w:t>
      </w:r>
      <w:r>
        <w:rPr>
          <w:color w:val="000000"/>
        </w:rPr>
        <w:t xml:space="preserve">udzielił pomocy bez względu na rodzaj, źródło finansowania i formę dla 174 rodzin, o liczbie </w:t>
      </w:r>
      <w:r>
        <w:rPr>
          <w:b/>
          <w:color w:val="000000"/>
        </w:rPr>
        <w:t>404</w:t>
      </w:r>
      <w:r>
        <w:rPr>
          <w:color w:val="000000"/>
        </w:rPr>
        <w:t xml:space="preserve"> osób w rodzinach.</w:t>
      </w:r>
    </w:p>
    <w:p>
      <w:pPr>
        <w:pStyle w:val="Standard"/>
        <w:jc w:val="both"/>
        <w:rPr>
          <w:b/>
          <w:b/>
          <w:bCs/>
        </w:rPr>
      </w:pPr>
      <w:r>
        <w:rPr>
          <w:b/>
          <w:bCs/>
        </w:rPr>
      </w:r>
    </w:p>
    <w:p>
      <w:pPr>
        <w:pStyle w:val="Standard"/>
        <w:jc w:val="both"/>
        <w:rPr>
          <w:b/>
          <w:b/>
          <w:bCs/>
        </w:rPr>
      </w:pPr>
      <w:r>
        <w:rPr>
          <w:b/>
          <w:bCs/>
        </w:rPr>
        <w:t>Najczęstsze powody przyznania pomocy:</w:t>
      </w:r>
    </w:p>
    <w:p>
      <w:pPr>
        <w:pStyle w:val="Standard"/>
        <w:jc w:val="both"/>
        <w:rPr>
          <w:b/>
          <w:b/>
          <w:bCs/>
        </w:rPr>
      </w:pPr>
      <w:r>
        <w:rPr>
          <w:b/>
          <w:bCs/>
        </w:rPr>
      </w:r>
    </w:p>
    <w:tbl>
      <w:tblPr>
        <w:tblW w:w="709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noVBand="1" w:val="04a0" w:noHBand="0" w:lastColumn="0" w:firstColumn="1" w:lastRow="0" w:firstRow="1"/>
      </w:tblPr>
      <w:tblGrid>
        <w:gridCol w:w="4093"/>
        <w:gridCol w:w="1431"/>
        <w:gridCol w:w="1571"/>
      </w:tblGrid>
      <w:tr>
        <w:trPr/>
        <w:tc>
          <w:tcPr>
            <w:tcW w:w="40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b/>
                <w:b/>
                <w:bCs/>
                <w:sz w:val="16"/>
                <w:szCs w:val="16"/>
              </w:rPr>
            </w:pPr>
            <w:r>
              <w:rPr>
                <w:b/>
                <w:bCs/>
                <w:sz w:val="16"/>
                <w:szCs w:val="16"/>
              </w:rPr>
              <w:t>Powód trudnej sytuacji życiowej</w:t>
            </w:r>
          </w:p>
        </w:tc>
        <w:tc>
          <w:tcPr>
            <w:tcW w:w="30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b/>
                <w:b/>
                <w:bCs/>
                <w:sz w:val="16"/>
                <w:szCs w:val="16"/>
              </w:rPr>
            </w:pPr>
            <w:r>
              <w:rPr>
                <w:b/>
                <w:bCs/>
                <w:sz w:val="16"/>
                <w:szCs w:val="16"/>
              </w:rPr>
              <w:t>Liczba rodzin</w:t>
            </w:r>
          </w:p>
        </w:tc>
      </w:tr>
      <w:tr>
        <w:trPr/>
        <w:tc>
          <w:tcPr>
            <w:tcW w:w="40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10" w:type="dxa"/>
              <w:bottom w:w="0" w:type="dxa"/>
              <w:right w:w="10" w:type="dxa"/>
            </w:tcMar>
            <w:vAlign w:val="center"/>
          </w:tcPr>
          <w:p>
            <w:pPr>
              <w:pStyle w:val="Normal"/>
              <w:widowControl/>
              <w:suppressAutoHyphens w:val="false"/>
              <w:rPr>
                <w:b/>
                <w:b/>
                <w:bCs/>
                <w:sz w:val="16"/>
                <w:szCs w:val="16"/>
              </w:rPr>
            </w:pPr>
            <w:r>
              <w:rPr>
                <w:b/>
                <w:bCs/>
                <w:sz w:val="16"/>
                <w:szCs w:val="16"/>
              </w:rPr>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b/>
                <w:b/>
                <w:bCs/>
                <w:sz w:val="16"/>
                <w:szCs w:val="16"/>
              </w:rPr>
            </w:pPr>
            <w:r>
              <w:rPr>
                <w:b/>
                <w:bCs/>
                <w:sz w:val="16"/>
                <w:szCs w:val="16"/>
              </w:rPr>
              <w:t>ogółem</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b/>
                <w:b/>
                <w:bCs/>
                <w:sz w:val="16"/>
                <w:szCs w:val="16"/>
              </w:rPr>
            </w:pPr>
            <w:r>
              <w:rPr>
                <w:b/>
                <w:bCs/>
                <w:sz w:val="16"/>
                <w:szCs w:val="16"/>
              </w:rPr>
              <w:t>w tym:</w:t>
            </w:r>
          </w:p>
          <w:p>
            <w:pPr>
              <w:pStyle w:val="Zawartotabeli"/>
              <w:jc w:val="center"/>
              <w:rPr>
                <w:b/>
                <w:b/>
                <w:bCs/>
                <w:sz w:val="16"/>
                <w:szCs w:val="16"/>
              </w:rPr>
            </w:pPr>
            <w:r>
              <w:rPr>
                <w:b/>
                <w:bCs/>
                <w:sz w:val="16"/>
                <w:szCs w:val="16"/>
              </w:rPr>
              <w:t>na wsi</w:t>
            </w:r>
          </w:p>
        </w:tc>
      </w:tr>
      <w:tr>
        <w:trPr/>
        <w:tc>
          <w:tcPr>
            <w:tcW w:w="4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76"/>
              <w:rPr>
                <w:sz w:val="16"/>
                <w:szCs w:val="16"/>
              </w:rPr>
            </w:pPr>
            <w:r>
              <w:rPr>
                <w:sz w:val="16"/>
                <w:szCs w:val="16"/>
              </w:rPr>
              <w:t>Bezrobocie</w:t>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sz w:val="16"/>
                <w:szCs w:val="16"/>
              </w:rPr>
            </w:pPr>
            <w:r>
              <w:rPr>
                <w:sz w:val="16"/>
                <w:szCs w:val="16"/>
              </w:rPr>
              <w:t>87</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sz w:val="16"/>
                <w:szCs w:val="16"/>
              </w:rPr>
            </w:pPr>
            <w:r>
              <w:rPr>
                <w:sz w:val="16"/>
                <w:szCs w:val="16"/>
              </w:rPr>
              <w:t>59</w:t>
            </w:r>
          </w:p>
        </w:tc>
      </w:tr>
      <w:tr>
        <w:trPr/>
        <w:tc>
          <w:tcPr>
            <w:tcW w:w="4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76"/>
              <w:rPr>
                <w:sz w:val="16"/>
                <w:szCs w:val="16"/>
              </w:rPr>
            </w:pPr>
            <w:r>
              <w:rPr>
                <w:sz w:val="16"/>
                <w:szCs w:val="16"/>
              </w:rPr>
              <w:t>Ubóstwo</w:t>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sz w:val="16"/>
                <w:szCs w:val="16"/>
              </w:rPr>
            </w:pPr>
            <w:r>
              <w:rPr>
                <w:sz w:val="16"/>
                <w:szCs w:val="16"/>
              </w:rPr>
              <w:t>81</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sz w:val="16"/>
                <w:szCs w:val="16"/>
              </w:rPr>
            </w:pPr>
            <w:r>
              <w:rPr>
                <w:sz w:val="16"/>
                <w:szCs w:val="16"/>
              </w:rPr>
              <w:t>49</w:t>
            </w:r>
          </w:p>
        </w:tc>
      </w:tr>
      <w:tr>
        <w:trPr/>
        <w:tc>
          <w:tcPr>
            <w:tcW w:w="4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76"/>
              <w:rPr>
                <w:sz w:val="16"/>
                <w:szCs w:val="16"/>
              </w:rPr>
            </w:pPr>
            <w:r>
              <w:rPr>
                <w:sz w:val="16"/>
                <w:szCs w:val="16"/>
              </w:rPr>
              <w:t>Niepełnosprawność</w:t>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sz w:val="16"/>
                <w:szCs w:val="16"/>
              </w:rPr>
            </w:pPr>
            <w:r>
              <w:rPr>
                <w:sz w:val="16"/>
                <w:szCs w:val="16"/>
              </w:rPr>
              <w:t>79</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sz w:val="16"/>
                <w:szCs w:val="16"/>
              </w:rPr>
            </w:pPr>
            <w:r>
              <w:rPr>
                <w:sz w:val="16"/>
                <w:szCs w:val="16"/>
              </w:rPr>
              <w:t>49</w:t>
            </w:r>
          </w:p>
        </w:tc>
      </w:tr>
      <w:tr>
        <w:trPr/>
        <w:tc>
          <w:tcPr>
            <w:tcW w:w="4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76"/>
              <w:rPr>
                <w:sz w:val="16"/>
                <w:szCs w:val="16"/>
              </w:rPr>
            </w:pPr>
            <w:r>
              <w:rPr>
                <w:sz w:val="16"/>
                <w:szCs w:val="16"/>
              </w:rPr>
              <w:t>Wielodzietność</w:t>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sz w:val="16"/>
                <w:szCs w:val="16"/>
              </w:rPr>
            </w:pPr>
            <w:r>
              <w:rPr>
                <w:sz w:val="16"/>
                <w:szCs w:val="16"/>
              </w:rPr>
              <w:t>24</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sz w:val="16"/>
                <w:szCs w:val="16"/>
              </w:rPr>
            </w:pPr>
            <w:r>
              <w:rPr>
                <w:sz w:val="16"/>
                <w:szCs w:val="16"/>
              </w:rPr>
              <w:t>19</w:t>
            </w:r>
          </w:p>
        </w:tc>
      </w:tr>
      <w:tr>
        <w:trPr/>
        <w:tc>
          <w:tcPr>
            <w:tcW w:w="4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76"/>
              <w:rPr>
                <w:sz w:val="16"/>
                <w:szCs w:val="16"/>
              </w:rPr>
            </w:pPr>
            <w:r>
              <w:rPr>
                <w:sz w:val="16"/>
                <w:szCs w:val="16"/>
              </w:rPr>
              <w:t>Długotrwała lub ciężka choroba</w:t>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sz w:val="16"/>
                <w:szCs w:val="16"/>
              </w:rPr>
            </w:pPr>
            <w:r>
              <w:rPr>
                <w:sz w:val="16"/>
                <w:szCs w:val="16"/>
              </w:rPr>
              <w:t>21</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sz w:val="16"/>
                <w:szCs w:val="16"/>
              </w:rPr>
            </w:pPr>
            <w:r>
              <w:rPr>
                <w:sz w:val="16"/>
                <w:szCs w:val="16"/>
              </w:rPr>
              <w:t>11</w:t>
            </w:r>
          </w:p>
        </w:tc>
      </w:tr>
    </w:tbl>
    <w:p>
      <w:pPr>
        <w:pStyle w:val="Normal"/>
        <w:spacing w:lineRule="auto" w:line="360"/>
        <w:rPr/>
      </w:pPr>
      <w:r>
        <w:rPr/>
      </w:r>
    </w:p>
    <w:p>
      <w:pPr>
        <w:pStyle w:val="Normal"/>
        <w:spacing w:lineRule="auto" w:line="360"/>
        <w:rPr>
          <w:b/>
          <w:b/>
          <w:bCs/>
          <w:sz w:val="36"/>
          <w:szCs w:val="36"/>
        </w:rPr>
      </w:pPr>
      <w:r>
        <w:rPr>
          <w:b/>
          <w:bCs/>
          <w:sz w:val="36"/>
          <w:szCs w:val="36"/>
        </w:rPr>
        <w:t>Podział zadań:</w:t>
      </w:r>
    </w:p>
    <w:p>
      <w:pPr>
        <w:pStyle w:val="Standard"/>
        <w:spacing w:lineRule="auto" w:line="360"/>
        <w:jc w:val="both"/>
        <w:rPr>
          <w:b/>
          <w:b/>
          <w:sz w:val="28"/>
          <w:szCs w:val="28"/>
        </w:rPr>
      </w:pPr>
      <w:r>
        <w:rPr>
          <w:b/>
          <w:sz w:val="28"/>
          <w:szCs w:val="28"/>
        </w:rPr>
        <w:t>1.Zadania własne -zasiłki stałe 100% finansowane z budżetu państwa</w:t>
      </w:r>
    </w:p>
    <w:p>
      <w:pPr>
        <w:pStyle w:val="Standard"/>
        <w:spacing w:lineRule="auto" w:line="360"/>
        <w:ind w:firstLine="426"/>
        <w:jc w:val="both"/>
        <w:rPr/>
      </w:pPr>
      <w:r>
        <w:rPr/>
        <w:t>Zasiłek stały adresowany jest do osób całkowicie niezdolnych do pracy z powodu wieku lub niepełnosprawności i stanowi uzupełnienie dochodu tych osób do kryterium ustawowego, które wynosi dla osoby samotnie gospodarującej – 634 zł i dla osoby pozostającej w rodzinie – 514 zł.</w:t>
      </w:r>
    </w:p>
    <w:tbl>
      <w:tblPr>
        <w:tblW w:w="8310"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2360"/>
        <w:gridCol w:w="1416"/>
        <w:gridCol w:w="1416"/>
        <w:gridCol w:w="1559"/>
        <w:gridCol w:w="1559"/>
      </w:tblGrid>
      <w:tr>
        <w:trPr/>
        <w:tc>
          <w:tcPr>
            <w:tcW w:w="2360"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jc w:val="center"/>
              <w:rPr>
                <w:b/>
                <w:b/>
                <w:sz w:val="18"/>
                <w:szCs w:val="18"/>
              </w:rPr>
            </w:pPr>
            <w:r>
              <w:rPr>
                <w:b/>
                <w:sz w:val="18"/>
                <w:szCs w:val="18"/>
              </w:rPr>
              <w:t>Formy pomocy</w:t>
            </w:r>
          </w:p>
        </w:tc>
        <w:tc>
          <w:tcPr>
            <w:tcW w:w="1416"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jc w:val="center"/>
              <w:rPr>
                <w:b/>
                <w:b/>
                <w:sz w:val="18"/>
                <w:szCs w:val="18"/>
              </w:rPr>
            </w:pPr>
            <w:r>
              <w:rPr>
                <w:b/>
                <w:sz w:val="18"/>
                <w:szCs w:val="18"/>
              </w:rPr>
              <w:t>Liczba osób, którym przyznano decyzją świadczenia</w:t>
            </w:r>
          </w:p>
        </w:tc>
        <w:tc>
          <w:tcPr>
            <w:tcW w:w="1416"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jc w:val="center"/>
              <w:rPr>
                <w:b/>
                <w:b/>
                <w:sz w:val="18"/>
                <w:szCs w:val="18"/>
              </w:rPr>
            </w:pPr>
            <w:r>
              <w:rPr>
                <w:b/>
                <w:sz w:val="18"/>
                <w:szCs w:val="18"/>
              </w:rPr>
              <w:t>Liczba świadczeń</w:t>
            </w:r>
          </w:p>
        </w:tc>
        <w:tc>
          <w:tcPr>
            <w:tcW w:w="1559"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jc w:val="center"/>
              <w:rPr>
                <w:b/>
                <w:b/>
                <w:sz w:val="18"/>
                <w:szCs w:val="18"/>
              </w:rPr>
            </w:pPr>
            <w:r>
              <w:rPr>
                <w:b/>
                <w:sz w:val="18"/>
                <w:szCs w:val="18"/>
              </w:rPr>
              <w:t xml:space="preserve">Kwota świadczeń </w:t>
              <w:br/>
              <w:t>w zł</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jc w:val="center"/>
              <w:rPr>
                <w:b/>
                <w:b/>
                <w:sz w:val="18"/>
                <w:szCs w:val="18"/>
              </w:rPr>
            </w:pPr>
            <w:r>
              <w:rPr>
                <w:b/>
                <w:sz w:val="18"/>
                <w:szCs w:val="18"/>
              </w:rPr>
              <w:t>Liczba rodzin</w:t>
            </w:r>
          </w:p>
        </w:tc>
      </w:tr>
      <w:tr>
        <w:trPr/>
        <w:tc>
          <w:tcPr>
            <w:tcW w:w="2360" w:type="dxa"/>
            <w:tcBorders>
              <w:left w:val="single" w:sz="2" w:space="0" w:color="000001"/>
              <w:bottom w:val="single" w:sz="2" w:space="0" w:color="000001"/>
              <w:insideH w:val="single" w:sz="2" w:space="0" w:color="000001"/>
            </w:tcBorders>
            <w:shd w:fill="auto" w:val="clear"/>
            <w:tcMar>
              <w:left w:w="52" w:type="dxa"/>
            </w:tcMar>
          </w:tcPr>
          <w:p>
            <w:pPr>
              <w:pStyle w:val="Zawartotabeli"/>
              <w:rPr>
                <w:sz w:val="18"/>
                <w:szCs w:val="18"/>
              </w:rPr>
            </w:pPr>
            <w:r>
              <w:rPr>
                <w:sz w:val="18"/>
                <w:szCs w:val="18"/>
              </w:rPr>
              <w:t>Zasiłki stałe – ogółem</w:t>
            </w:r>
          </w:p>
        </w:tc>
        <w:tc>
          <w:tcPr>
            <w:tcW w:w="1416"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b/>
                <w:b/>
              </w:rPr>
            </w:pPr>
            <w:r>
              <w:rPr>
                <w:b/>
              </w:rPr>
              <w:t>49</w:t>
            </w:r>
          </w:p>
        </w:tc>
        <w:tc>
          <w:tcPr>
            <w:tcW w:w="1416"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b/>
                <w:b/>
              </w:rPr>
            </w:pPr>
            <w:r>
              <w:rPr>
                <w:b/>
              </w:rPr>
              <w:t>543</w:t>
            </w:r>
          </w:p>
        </w:tc>
        <w:tc>
          <w:tcPr>
            <w:tcW w:w="1559" w:type="dxa"/>
            <w:tcBorders>
              <w:left w:val="single" w:sz="2" w:space="0" w:color="000001"/>
              <w:bottom w:val="single" w:sz="2" w:space="0" w:color="000001"/>
              <w:insideH w:val="single" w:sz="2" w:space="0" w:color="000001"/>
            </w:tcBorders>
            <w:shd w:fill="auto" w:val="clear"/>
            <w:tcMar>
              <w:left w:w="52" w:type="dxa"/>
            </w:tcMar>
          </w:tcPr>
          <w:p>
            <w:pPr>
              <w:pStyle w:val="Zawartotabeli"/>
              <w:jc w:val="center"/>
              <w:rPr>
                <w:b/>
                <w:b/>
                <w:color w:val="000000"/>
              </w:rPr>
            </w:pPr>
            <w:r>
              <w:rPr>
                <w:b/>
                <w:color w:val="000000"/>
              </w:rPr>
              <w:t>274 071</w:t>
            </w:r>
          </w:p>
        </w:tc>
        <w:tc>
          <w:tcPr>
            <w:tcW w:w="155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jc w:val="center"/>
              <w:rPr>
                <w:b/>
                <w:b/>
              </w:rPr>
            </w:pPr>
            <w:r>
              <w:rPr>
                <w:b/>
              </w:rPr>
              <w:t>49</w:t>
            </w:r>
          </w:p>
        </w:tc>
      </w:tr>
    </w:tbl>
    <w:p>
      <w:pPr>
        <w:pStyle w:val="Standard"/>
        <w:jc w:val="both"/>
        <w:rPr>
          <w:b/>
          <w:b/>
          <w:sz w:val="26"/>
          <w:szCs w:val="26"/>
        </w:rPr>
      </w:pPr>
      <w:r>
        <w:rPr>
          <w:b/>
          <w:sz w:val="26"/>
          <w:szCs w:val="26"/>
        </w:rPr>
        <w:t>Składki na ubezpieczenie zdrowotne z tytułu otrzymanego zasiłku stałego - dla osób, które nie posiadają innego tytułu ubezpieczenia:</w:t>
      </w:r>
    </w:p>
    <w:p>
      <w:pPr>
        <w:pStyle w:val="Standard"/>
        <w:jc w:val="both"/>
        <w:rPr>
          <w:b/>
          <w:b/>
          <w:sz w:val="26"/>
          <w:szCs w:val="26"/>
        </w:rPr>
      </w:pPr>
      <w:r>
        <w:rPr>
          <w:b/>
          <w:sz w:val="26"/>
          <w:szCs w:val="26"/>
        </w:rPr>
      </w:r>
    </w:p>
    <w:tbl>
      <w:tblPr>
        <w:tblW w:w="75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3214"/>
        <w:gridCol w:w="2167"/>
        <w:gridCol w:w="2127"/>
      </w:tblGrid>
      <w:tr>
        <w:trPr/>
        <w:tc>
          <w:tcPr>
            <w:tcW w:w="3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b/>
                <w:b/>
                <w:sz w:val="18"/>
                <w:szCs w:val="18"/>
              </w:rPr>
            </w:pPr>
            <w:r>
              <w:rPr>
                <w:b/>
                <w:sz w:val="18"/>
                <w:szCs w:val="18"/>
              </w:rPr>
              <w:t>Nazwa świadczenia</w:t>
            </w:r>
          </w:p>
          <w:p>
            <w:pPr>
              <w:pStyle w:val="Standard"/>
              <w:jc w:val="center"/>
              <w:rPr>
                <w:b/>
                <w:b/>
                <w:sz w:val="18"/>
                <w:szCs w:val="18"/>
              </w:rPr>
            </w:pPr>
            <w:r>
              <w:rPr>
                <w:b/>
                <w:sz w:val="18"/>
                <w:szCs w:val="18"/>
              </w:rPr>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b/>
                <w:b/>
                <w:sz w:val="18"/>
                <w:szCs w:val="18"/>
              </w:rPr>
            </w:pPr>
            <w:r>
              <w:rPr>
                <w:b/>
                <w:sz w:val="18"/>
                <w:szCs w:val="18"/>
              </w:rPr>
              <w:t>Liczba świadczeń</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b/>
                <w:b/>
                <w:sz w:val="18"/>
                <w:szCs w:val="18"/>
              </w:rPr>
            </w:pPr>
            <w:r>
              <w:rPr>
                <w:b/>
                <w:sz w:val="18"/>
                <w:szCs w:val="18"/>
              </w:rPr>
              <w:t>Kwota w zł</w:t>
            </w:r>
          </w:p>
        </w:tc>
      </w:tr>
      <w:tr>
        <w:trPr/>
        <w:tc>
          <w:tcPr>
            <w:tcW w:w="3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sz w:val="18"/>
                <w:szCs w:val="18"/>
              </w:rPr>
            </w:pPr>
            <w:r>
              <w:rPr>
                <w:sz w:val="18"/>
                <w:szCs w:val="18"/>
              </w:rPr>
              <w:t>Składki na ubezpieczenie zdrowotne osób pobierających zasiłek stały</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b/>
                <w:b/>
              </w:rPr>
            </w:pPr>
            <w:r>
              <w:rPr>
                <w:b/>
              </w:rPr>
              <w:t>486</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b/>
                <w:b/>
              </w:rPr>
            </w:pPr>
            <w:r>
              <w:rPr>
                <w:b/>
              </w:rPr>
              <w:t>23 616</w:t>
            </w:r>
          </w:p>
        </w:tc>
      </w:tr>
    </w:tbl>
    <w:p>
      <w:pPr>
        <w:pStyle w:val="Standard"/>
        <w:spacing w:lineRule="auto" w:line="360" w:before="0" w:after="240"/>
        <w:jc w:val="both"/>
        <w:rPr>
          <w:b/>
          <w:b/>
          <w:bCs/>
          <w:sz w:val="28"/>
          <w:szCs w:val="28"/>
        </w:rPr>
      </w:pPr>
      <w:r>
        <w:rPr>
          <w:b/>
          <w:bCs/>
          <w:sz w:val="28"/>
          <w:szCs w:val="28"/>
        </w:rPr>
      </w:r>
    </w:p>
    <w:p>
      <w:pPr>
        <w:pStyle w:val="Standard"/>
        <w:spacing w:lineRule="auto" w:line="360" w:before="0" w:after="240"/>
        <w:jc w:val="both"/>
        <w:rPr>
          <w:b/>
          <w:b/>
          <w:bCs/>
          <w:sz w:val="28"/>
          <w:szCs w:val="28"/>
        </w:rPr>
      </w:pPr>
      <w:r>
        <w:rPr>
          <w:b/>
          <w:bCs/>
          <w:sz w:val="28"/>
          <w:szCs w:val="28"/>
        </w:rPr>
        <w:t>2. Zadania własne – zasiłki okresowe 100% finansowane z budżetu państwa</w:t>
      </w:r>
    </w:p>
    <w:p>
      <w:pPr>
        <w:pStyle w:val="Standard"/>
        <w:spacing w:lineRule="auto" w:line="360" w:before="0" w:after="240"/>
        <w:jc w:val="both"/>
        <w:rPr>
          <w:b/>
          <w:b/>
          <w:bCs/>
          <w:sz w:val="28"/>
          <w:szCs w:val="28"/>
        </w:rPr>
      </w:pPr>
      <w:r>
        <w:rPr/>
        <w:t>K</w:t>
      </w:r>
      <w:r>
        <w:rPr>
          <w:color w:val="000000"/>
        </w:rPr>
        <w:t>wota zasiłku okresowego stanowi 50 %</w:t>
      </w:r>
      <w:r>
        <w:rPr/>
        <w:t xml:space="preserve"> różnicy między kryterium dochodowym, a dochodem faktycznym dla osób samotnie gospodarujących i 50 % różnicy między kryterium dochodowym rodziny, a dochodem tej rodziny.</w:t>
      </w:r>
    </w:p>
    <w:tbl>
      <w:tblPr>
        <w:tblW w:w="6900"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2515"/>
        <w:gridCol w:w="1380"/>
        <w:gridCol w:w="1607"/>
        <w:gridCol w:w="1397"/>
      </w:tblGrid>
      <w:tr>
        <w:trPr/>
        <w:tc>
          <w:tcPr>
            <w:tcW w:w="2515"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sz w:val="16"/>
                <w:szCs w:val="16"/>
              </w:rPr>
            </w:pPr>
            <w:r>
              <w:rPr>
                <w:b/>
                <w:sz w:val="16"/>
                <w:szCs w:val="16"/>
              </w:rPr>
              <w:t>Formy pomocy</w:t>
            </w:r>
          </w:p>
        </w:tc>
        <w:tc>
          <w:tcPr>
            <w:tcW w:w="1380"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sz w:val="16"/>
                <w:szCs w:val="16"/>
              </w:rPr>
            </w:pPr>
            <w:r>
              <w:rPr>
                <w:b/>
                <w:sz w:val="16"/>
                <w:szCs w:val="16"/>
              </w:rPr>
              <w:t>Liczba osób, którym przyznano decyzją świadczenia</w:t>
            </w:r>
          </w:p>
        </w:tc>
        <w:tc>
          <w:tcPr>
            <w:tcW w:w="1607"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sz w:val="16"/>
                <w:szCs w:val="16"/>
              </w:rPr>
            </w:pPr>
            <w:r>
              <w:rPr>
                <w:b/>
                <w:sz w:val="16"/>
                <w:szCs w:val="16"/>
              </w:rPr>
              <w:t>Liczba świadczeń</w:t>
            </w:r>
          </w:p>
        </w:tc>
        <w:tc>
          <w:tcPr>
            <w:tcW w:w="1397"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jc w:val="center"/>
              <w:rPr>
                <w:b/>
                <w:b/>
                <w:sz w:val="16"/>
                <w:szCs w:val="16"/>
              </w:rPr>
            </w:pPr>
            <w:r>
              <w:rPr>
                <w:b/>
                <w:sz w:val="16"/>
                <w:szCs w:val="16"/>
              </w:rPr>
              <w:t>Kwota świadczeń w zł</w:t>
            </w:r>
          </w:p>
        </w:tc>
      </w:tr>
      <w:tr>
        <w:trPr/>
        <w:tc>
          <w:tcPr>
            <w:tcW w:w="2515"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sz w:val="16"/>
                <w:szCs w:val="16"/>
              </w:rPr>
            </w:pPr>
            <w:r>
              <w:rPr>
                <w:sz w:val="16"/>
                <w:szCs w:val="16"/>
              </w:rPr>
              <w:t>Zasiłki okresowe – ogółem</w:t>
            </w:r>
          </w:p>
        </w:tc>
        <w:tc>
          <w:tcPr>
            <w:tcW w:w="1380"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rPr>
            </w:pPr>
            <w:r>
              <w:rPr>
                <w:b/>
              </w:rPr>
              <w:t>75</w:t>
            </w:r>
          </w:p>
        </w:tc>
        <w:tc>
          <w:tcPr>
            <w:tcW w:w="1607"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rPr>
            </w:pPr>
            <w:r>
              <w:rPr>
                <w:b/>
              </w:rPr>
              <w:t>397</w:t>
            </w:r>
          </w:p>
        </w:tc>
        <w:tc>
          <w:tcPr>
            <w:tcW w:w="1397"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jc w:val="center"/>
              <w:rPr>
                <w:b/>
                <w:b/>
              </w:rPr>
            </w:pPr>
            <w:r>
              <w:rPr>
                <w:b/>
              </w:rPr>
              <w:t>115 414</w:t>
            </w:r>
          </w:p>
        </w:tc>
      </w:tr>
    </w:tbl>
    <w:p>
      <w:pPr>
        <w:pStyle w:val="Standard"/>
        <w:jc w:val="both"/>
        <w:rPr>
          <w:sz w:val="26"/>
          <w:szCs w:val="26"/>
        </w:rPr>
      </w:pPr>
      <w:r>
        <w:rPr>
          <w:sz w:val="26"/>
          <w:szCs w:val="26"/>
        </w:rPr>
      </w:r>
    </w:p>
    <w:p>
      <w:pPr>
        <w:pStyle w:val="Standard"/>
        <w:spacing w:lineRule="auto" w:line="360"/>
        <w:jc w:val="both"/>
        <w:rPr/>
      </w:pPr>
      <w:r>
        <w:rPr/>
      </w:r>
    </w:p>
    <w:p>
      <w:pPr>
        <w:pStyle w:val="Standard"/>
        <w:spacing w:lineRule="auto" w:line="360"/>
        <w:jc w:val="both"/>
        <w:rPr>
          <w:b/>
          <w:b/>
          <w:bCs/>
          <w:sz w:val="28"/>
          <w:szCs w:val="28"/>
        </w:rPr>
      </w:pPr>
      <w:r>
        <w:rPr>
          <w:b/>
          <w:bCs/>
          <w:sz w:val="28"/>
          <w:szCs w:val="28"/>
        </w:rPr>
        <w:t xml:space="preserve">3. Zadania własne gminy – zasiłki celowe - 100% finansowane z budżetu gminy </w:t>
      </w:r>
    </w:p>
    <w:p>
      <w:pPr>
        <w:pStyle w:val="Standard"/>
        <w:spacing w:lineRule="auto" w:line="360"/>
        <w:ind w:firstLine="426"/>
        <w:jc w:val="both"/>
        <w:rPr/>
      </w:pPr>
      <w:r>
        <w:rPr/>
        <w:t>Zasiłki celowe, w tym specjalne celowe, przyznawane były na zaspokojenie podstawowych potrzeb bytowych, a w szczególności na pokrycie części lub całości kosztów zakupu leków, leczenia, opału.</w:t>
      </w:r>
    </w:p>
    <w:tbl>
      <w:tblPr>
        <w:tblW w:w="7035"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2484"/>
        <w:gridCol w:w="1708"/>
        <w:gridCol w:w="1426"/>
        <w:gridCol w:w="1416"/>
      </w:tblGrid>
      <w:tr>
        <w:trPr/>
        <w:tc>
          <w:tcPr>
            <w:tcW w:w="2484"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bCs/>
                <w:sz w:val="16"/>
                <w:szCs w:val="16"/>
              </w:rPr>
            </w:pPr>
            <w:r>
              <w:rPr>
                <w:b/>
                <w:sz w:val="16"/>
                <w:szCs w:val="16"/>
              </w:rPr>
              <w:t>Formy pomocy</w:t>
            </w:r>
          </w:p>
        </w:tc>
        <w:tc>
          <w:tcPr>
            <w:tcW w:w="1708"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bCs/>
                <w:sz w:val="16"/>
                <w:szCs w:val="16"/>
              </w:rPr>
            </w:pPr>
            <w:r>
              <w:rPr>
                <w:b/>
                <w:sz w:val="16"/>
                <w:szCs w:val="16"/>
              </w:rPr>
              <w:t>Liczba osób, którym przyznano decyzją świadczenia</w:t>
            </w:r>
          </w:p>
        </w:tc>
        <w:tc>
          <w:tcPr>
            <w:tcW w:w="1426"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jc w:val="center"/>
              <w:rPr>
                <w:b/>
                <w:b/>
                <w:sz w:val="16"/>
                <w:szCs w:val="16"/>
              </w:rPr>
            </w:pPr>
            <w:r>
              <w:rPr>
                <w:b/>
                <w:sz w:val="16"/>
                <w:szCs w:val="16"/>
              </w:rPr>
              <w:t>Liczba świadczeń</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b/>
                <w:b/>
                <w:sz w:val="16"/>
                <w:szCs w:val="16"/>
              </w:rPr>
            </w:pPr>
            <w:r>
              <w:rPr>
                <w:b/>
                <w:sz w:val="16"/>
                <w:szCs w:val="16"/>
              </w:rPr>
              <w:t>Kwota świadczeń w zł</w:t>
            </w:r>
          </w:p>
        </w:tc>
      </w:tr>
      <w:tr>
        <w:trPr/>
        <w:tc>
          <w:tcPr>
            <w:tcW w:w="2484"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360"/>
              <w:rPr>
                <w:sz w:val="16"/>
                <w:szCs w:val="16"/>
              </w:rPr>
            </w:pPr>
            <w:r>
              <w:rPr>
                <w:sz w:val="16"/>
                <w:szCs w:val="16"/>
              </w:rPr>
              <w:t>Zasiłki  celowe  i  zasiłki specjalne celowe</w:t>
            </w:r>
          </w:p>
        </w:tc>
        <w:tc>
          <w:tcPr>
            <w:tcW w:w="1708"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360"/>
              <w:jc w:val="center"/>
              <w:rPr>
                <w:b/>
                <w:b/>
              </w:rPr>
            </w:pPr>
            <w:r>
              <w:rPr>
                <w:b/>
              </w:rPr>
              <w:t>59</w:t>
            </w:r>
          </w:p>
        </w:tc>
        <w:tc>
          <w:tcPr>
            <w:tcW w:w="1426" w:type="dxa"/>
            <w:tcBorders>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jc w:val="center"/>
              <w:rPr>
                <w:b/>
                <w:b/>
              </w:rPr>
            </w:pPr>
            <w:r>
              <w:rPr>
                <w:b/>
              </w:rPr>
              <w:t>100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b/>
                <w:b/>
              </w:rPr>
            </w:pPr>
            <w:r>
              <w:rPr>
                <w:b/>
              </w:rPr>
              <w:t>19 981,42</w:t>
            </w:r>
          </w:p>
        </w:tc>
      </w:tr>
    </w:tbl>
    <w:p>
      <w:pPr>
        <w:pStyle w:val="Standard"/>
        <w:jc w:val="both"/>
        <w:rPr>
          <w:sz w:val="26"/>
          <w:szCs w:val="26"/>
        </w:rPr>
      </w:pPr>
      <w:r>
        <w:rPr>
          <w:sz w:val="26"/>
          <w:szCs w:val="26"/>
        </w:rPr>
        <w:tab/>
      </w:r>
    </w:p>
    <w:p>
      <w:pPr>
        <w:pStyle w:val="Standard"/>
        <w:spacing w:lineRule="auto" w:line="360"/>
        <w:jc w:val="both"/>
        <w:rPr>
          <w:b/>
          <w:b/>
          <w:bCs/>
          <w:sz w:val="28"/>
          <w:szCs w:val="28"/>
        </w:rPr>
      </w:pPr>
      <w:r>
        <w:rPr>
          <w:b/>
          <w:bCs/>
          <w:sz w:val="28"/>
          <w:szCs w:val="28"/>
        </w:rPr>
        <w:t xml:space="preserve">4.Zadania własne gminy - odpłatność za pobyt mieszkańca gminy w domu pomocy społecznej - 100% finansowane z budżetu gminy </w:t>
      </w:r>
    </w:p>
    <w:p>
      <w:pPr>
        <w:pStyle w:val="Standard"/>
        <w:spacing w:lineRule="auto" w:line="360"/>
        <w:jc w:val="both"/>
        <w:rPr>
          <w:b/>
          <w:b/>
          <w:bCs/>
          <w:sz w:val="28"/>
          <w:szCs w:val="28"/>
        </w:rPr>
      </w:pPr>
      <w:r>
        <w:rPr>
          <w:b/>
          <w:bCs/>
          <w:sz w:val="28"/>
          <w:szCs w:val="28"/>
        </w:rPr>
      </w:r>
    </w:p>
    <w:tbl>
      <w:tblPr>
        <w:tblW w:w="7035"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2484"/>
        <w:gridCol w:w="20"/>
        <w:gridCol w:w="1671"/>
        <w:gridCol w:w="17"/>
        <w:gridCol w:w="1426"/>
        <w:gridCol w:w="1416"/>
      </w:tblGrid>
      <w:tr>
        <w:trPr/>
        <w:tc>
          <w:tcPr>
            <w:tcW w:w="2484"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bCs/>
                <w:sz w:val="16"/>
                <w:szCs w:val="16"/>
              </w:rPr>
            </w:pPr>
            <w:r>
              <w:rPr>
                <w:b/>
                <w:sz w:val="16"/>
                <w:szCs w:val="16"/>
              </w:rPr>
              <w:t>Formy pomocy</w:t>
            </w:r>
          </w:p>
        </w:tc>
        <w:tc>
          <w:tcPr>
            <w:tcW w:w="1708" w:type="dxa"/>
            <w:gridSpan w:val="3"/>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bCs/>
                <w:sz w:val="16"/>
                <w:szCs w:val="16"/>
              </w:rPr>
            </w:pPr>
            <w:r>
              <w:rPr>
                <w:b/>
                <w:sz w:val="16"/>
                <w:szCs w:val="16"/>
              </w:rPr>
              <w:t>Liczba osób, którym przyznano decyzją świadczenia</w:t>
            </w:r>
          </w:p>
        </w:tc>
        <w:tc>
          <w:tcPr>
            <w:tcW w:w="1426"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jc w:val="center"/>
              <w:rPr>
                <w:b/>
                <w:b/>
                <w:sz w:val="16"/>
                <w:szCs w:val="16"/>
              </w:rPr>
            </w:pPr>
            <w:r>
              <w:rPr>
                <w:b/>
                <w:sz w:val="16"/>
                <w:szCs w:val="16"/>
              </w:rPr>
              <w:t>Liczba świadczeń</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b/>
                <w:b/>
                <w:sz w:val="16"/>
                <w:szCs w:val="16"/>
              </w:rPr>
            </w:pPr>
            <w:r>
              <w:rPr>
                <w:b/>
                <w:sz w:val="16"/>
                <w:szCs w:val="16"/>
              </w:rPr>
              <w:t>Kwota świadczeń w zł</w:t>
            </w:r>
          </w:p>
        </w:tc>
      </w:tr>
      <w:tr>
        <w:trPr/>
        <w:tc>
          <w:tcPr>
            <w:tcW w:w="2504" w:type="dxa"/>
            <w:gridSpan w:val="2"/>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360"/>
              <w:rPr>
                <w:sz w:val="16"/>
                <w:szCs w:val="16"/>
              </w:rPr>
            </w:pPr>
            <w:r>
              <w:rPr>
                <w:sz w:val="16"/>
                <w:szCs w:val="16"/>
              </w:rPr>
              <w:t>Odpłatność gminy za pobyt w domu pomocy społecznej</w:t>
            </w:r>
          </w:p>
        </w:tc>
        <w:tc>
          <w:tcPr>
            <w:tcW w:w="1671"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jc w:val="center"/>
              <w:rPr>
                <w:b/>
                <w:b/>
              </w:rPr>
            </w:pPr>
            <w:r>
              <w:rPr>
                <w:b/>
              </w:rPr>
              <w:t>8</w:t>
            </w:r>
          </w:p>
        </w:tc>
        <w:tc>
          <w:tcPr>
            <w:tcW w:w="1443" w:type="dxa"/>
            <w:gridSpan w:val="2"/>
            <w:tcBorders>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jc w:val="center"/>
              <w:rPr>
                <w:b/>
                <w:b/>
              </w:rPr>
            </w:pPr>
            <w:r>
              <w:rPr>
                <w:b/>
              </w:rPr>
              <w:t>96</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jc w:val="center"/>
              <w:rPr>
                <w:b/>
                <w:b/>
              </w:rPr>
            </w:pPr>
            <w:bookmarkStart w:id="0" w:name="_Hlk505951388"/>
            <w:bookmarkEnd w:id="0"/>
            <w:r>
              <w:rPr>
                <w:b/>
              </w:rPr>
              <w:t>223 197</w:t>
            </w:r>
          </w:p>
        </w:tc>
      </w:tr>
    </w:tbl>
    <w:p>
      <w:pPr>
        <w:pStyle w:val="Standard"/>
        <w:spacing w:lineRule="auto" w:line="360"/>
        <w:jc w:val="both"/>
        <w:rPr>
          <w:b/>
          <w:b/>
          <w:bCs/>
          <w:sz w:val="28"/>
          <w:szCs w:val="28"/>
        </w:rPr>
      </w:pPr>
      <w:r>
        <w:rPr>
          <w:b/>
          <w:bCs/>
          <w:sz w:val="28"/>
          <w:szCs w:val="28"/>
        </w:rPr>
      </w:r>
    </w:p>
    <w:p>
      <w:pPr>
        <w:pStyle w:val="Standard"/>
        <w:spacing w:lineRule="auto" w:line="360"/>
        <w:jc w:val="both"/>
        <w:rPr>
          <w:b/>
          <w:b/>
          <w:bCs/>
          <w:sz w:val="28"/>
          <w:szCs w:val="28"/>
        </w:rPr>
      </w:pPr>
      <w:r>
        <w:rPr>
          <w:b/>
          <w:bCs/>
          <w:sz w:val="28"/>
          <w:szCs w:val="28"/>
        </w:rPr>
        <w:t xml:space="preserve">5. Program wieloletni „Pomoc państwa w zakresie dożywiania” , w 2017 roku : końcowo 80% finansowane z budżetu państwa, 20% finansowane z budżety gminy. </w:t>
      </w:r>
    </w:p>
    <w:p>
      <w:pPr>
        <w:pStyle w:val="Standard"/>
        <w:spacing w:lineRule="auto" w:line="360"/>
        <w:ind w:firstLine="426"/>
        <w:jc w:val="both"/>
        <w:rPr/>
      </w:pPr>
      <w:r>
        <w:rPr/>
        <w:t>Często stosowaną formą pomocy w naturze jest przyznawanie i finansowanie posiłku, w tym głównie dla dzieci w szkołach i przedszkolu, oraz osób dorosłych.</w:t>
      </w:r>
    </w:p>
    <w:p>
      <w:pPr>
        <w:pStyle w:val="Standard"/>
        <w:spacing w:lineRule="auto" w:line="360"/>
        <w:jc w:val="both"/>
        <w:rPr/>
      </w:pPr>
      <w:r>
        <w:rPr/>
        <w:t xml:space="preserve">W 2017 roku z tej formy wsparcia skorzystało  314 osób , w tym 136 dzieci oraz 178 osób dorosłych. Łączny koszt dożywiania wyniósł  </w:t>
      </w:r>
      <w:r>
        <w:rPr>
          <w:b/>
        </w:rPr>
        <w:t>121 212</w:t>
      </w:r>
      <w:r>
        <w:rPr/>
        <w:t xml:space="preserve"> zł, z tego:</w:t>
      </w:r>
    </w:p>
    <w:p>
      <w:pPr>
        <w:pStyle w:val="Standard"/>
        <w:spacing w:lineRule="auto" w:line="360"/>
        <w:jc w:val="both"/>
        <w:rPr/>
      </w:pPr>
      <w:r>
        <w:rPr/>
        <w:t>- koszt własny gminy -</w:t>
      </w:r>
      <w:r>
        <w:rPr>
          <w:b/>
        </w:rPr>
        <w:t>24 250</w:t>
      </w:r>
      <w:r>
        <w:rPr/>
        <w:t xml:space="preserve"> zł,</w:t>
      </w:r>
    </w:p>
    <w:p>
      <w:pPr>
        <w:pStyle w:val="Standard"/>
        <w:spacing w:lineRule="auto" w:line="360"/>
        <w:jc w:val="both"/>
        <w:rPr>
          <w:color w:val="FF0000"/>
        </w:rPr>
      </w:pPr>
      <w:r>
        <w:rPr/>
        <w:t>- dotacja w ramach programu wieloletniego „Pomoc państwa w zakresie dożywiania</w:t>
      </w:r>
      <w:r>
        <w:rPr>
          <w:color w:val="000000"/>
        </w:rPr>
        <w:t xml:space="preserve">” </w:t>
      </w:r>
      <w:r>
        <w:rPr>
          <w:b/>
          <w:color w:val="000000" w:themeColor="text1"/>
        </w:rPr>
        <w:t>– 96 962</w:t>
      </w:r>
      <w:r>
        <w:rPr>
          <w:color w:val="000000" w:themeColor="text1"/>
        </w:rPr>
        <w:t xml:space="preserve"> zł.</w:t>
      </w:r>
    </w:p>
    <w:p>
      <w:pPr>
        <w:pStyle w:val="Standard"/>
        <w:spacing w:lineRule="auto" w:line="360"/>
        <w:jc w:val="both"/>
        <w:rPr/>
      </w:pPr>
      <w:r>
        <w:rPr/>
        <w:t>Należy zaznaczyć, iż rozpoczynając rok budżetowy proporcja  programu wynosiła 60% dotacja – 40% wkład własny, jednak na wnioski gminy została zmniejszona do 80% -20% na korzyść gminy.</w:t>
      </w:r>
    </w:p>
    <w:p>
      <w:pPr>
        <w:pStyle w:val="Standard"/>
        <w:spacing w:lineRule="auto" w:line="360"/>
        <w:jc w:val="both"/>
        <w:rPr>
          <w:b/>
          <w:b/>
          <w:bCs/>
          <w:sz w:val="36"/>
          <w:szCs w:val="36"/>
        </w:rPr>
      </w:pPr>
      <w:r>
        <w:rPr>
          <w:b/>
          <w:bCs/>
          <w:sz w:val="36"/>
          <w:szCs w:val="36"/>
        </w:rPr>
      </w:r>
    </w:p>
    <w:p>
      <w:pPr>
        <w:pStyle w:val="Standard"/>
        <w:spacing w:lineRule="auto" w:line="360"/>
        <w:jc w:val="both"/>
        <w:rPr>
          <w:b/>
          <w:b/>
          <w:bCs/>
          <w:sz w:val="28"/>
          <w:szCs w:val="28"/>
        </w:rPr>
      </w:pPr>
      <w:r>
        <w:rPr>
          <w:b/>
          <w:bCs/>
          <w:sz w:val="36"/>
          <w:szCs w:val="36"/>
        </w:rPr>
        <w:t xml:space="preserve">DZIAŁ V. DODATKI MIESZKANIOWE  -zadanie własne - </w:t>
      </w:r>
      <w:r>
        <w:rPr>
          <w:b/>
          <w:bCs/>
          <w:sz w:val="28"/>
          <w:szCs w:val="28"/>
        </w:rPr>
        <w:t>100% finansowane z budżetu gminy</w:t>
      </w:r>
    </w:p>
    <w:p>
      <w:pPr>
        <w:pStyle w:val="Standard"/>
        <w:spacing w:lineRule="auto" w:line="360"/>
        <w:ind w:firstLine="426"/>
        <w:jc w:val="both"/>
        <w:rPr/>
      </w:pPr>
      <w:r>
        <w:rPr/>
        <w:t>Ustawa o dodatkach mieszkaniowych reguluje zasady i tryb przyznawania, ustalania wysokości, finansowania i wypłacania dodatków mieszkaniowych oraz właściwości organów w tych sprawach. Przyznawany jest na podstawie wniosku i deklaracji o dochodach za okres 3-ech miesięcy poprzedzających dzień złożenia wniosku wraz z pozostałymi dokumentami tj. zaświadczenie o wynagrodzeniu, zaświadczenie z urzędu pracy, oświadczenia itp.</w:t>
      </w:r>
    </w:p>
    <w:p>
      <w:pPr>
        <w:pStyle w:val="Standard"/>
        <w:spacing w:lineRule="auto" w:line="360"/>
        <w:ind w:firstLine="426"/>
        <w:jc w:val="both"/>
        <w:rPr/>
      </w:pPr>
      <w:r>
        <w:rPr/>
        <w:t xml:space="preserve">W 2017 roku wypłacono </w:t>
      </w:r>
      <w:r>
        <w:rPr>
          <w:b/>
        </w:rPr>
        <w:t>384</w:t>
      </w:r>
      <w:r>
        <w:rPr/>
        <w:t xml:space="preserve"> dodatków mieszkaniowych na łączną kwotę </w:t>
      </w:r>
      <w:r>
        <w:rPr>
          <w:b/>
        </w:rPr>
        <w:t>64 056,61</w:t>
      </w:r>
      <w:r>
        <w:rPr/>
        <w:t xml:space="preserve">  zł.</w:t>
      </w:r>
    </w:p>
    <w:tbl>
      <w:tblPr>
        <w:tblW w:w="4889" w:type="dxa"/>
        <w:jc w:val="left"/>
        <w:tblInd w:w="5" w:type="dxa"/>
        <w:tblBorders/>
        <w:tblCellMar>
          <w:top w:w="0" w:type="dxa"/>
          <w:left w:w="113" w:type="dxa"/>
          <w:bottom w:w="0" w:type="dxa"/>
          <w:right w:w="108" w:type="dxa"/>
        </w:tblCellMar>
        <w:tblLook w:noVBand="1" w:val="04a0" w:noHBand="0" w:lastColumn="0" w:firstColumn="1" w:lastRow="0" w:firstRow="1"/>
      </w:tblPr>
      <w:tblGrid>
        <w:gridCol w:w="4889"/>
      </w:tblGrid>
      <w:tr>
        <w:trPr/>
        <w:tc>
          <w:tcPr>
            <w:tcW w:w="4889" w:type="dxa"/>
            <w:tcBorders/>
            <w:shd w:fill="auto" w:val="clear"/>
          </w:tcPr>
          <w:p>
            <w:pPr>
              <w:pStyle w:val="Standard"/>
              <w:jc w:val="both"/>
              <w:rPr>
                <w:b/>
                <w:b/>
              </w:rPr>
            </w:pPr>
            <w:r>
              <w:rPr>
                <w:b/>
              </w:rPr>
            </w:r>
          </w:p>
        </w:tc>
      </w:tr>
      <w:tr>
        <w:trPr/>
        <w:tc>
          <w:tcPr>
            <w:tcW w:w="4889" w:type="dxa"/>
            <w:tcBorders/>
            <w:shd w:fill="auto" w:val="clear"/>
          </w:tcPr>
          <w:p>
            <w:pPr>
              <w:pStyle w:val="Standard"/>
              <w:jc w:val="both"/>
              <w:rPr>
                <w:b/>
                <w:b/>
              </w:rPr>
            </w:pPr>
            <w:r>
              <w:rPr>
                <w:b/>
              </w:rPr>
            </w:r>
          </w:p>
        </w:tc>
      </w:tr>
    </w:tbl>
    <w:p>
      <w:pPr>
        <w:pStyle w:val="Normal"/>
        <w:spacing w:lineRule="auto" w:line="360"/>
        <w:rPr>
          <w:b/>
          <w:b/>
          <w:bCs/>
          <w:sz w:val="36"/>
          <w:szCs w:val="36"/>
        </w:rPr>
      </w:pPr>
      <w:r>
        <w:rPr>
          <w:b/>
          <w:bCs/>
          <w:sz w:val="36"/>
          <w:szCs w:val="36"/>
        </w:rPr>
        <w:t xml:space="preserve">DZIAŁ VI. DODATEK ENERGETYCZNY – zadanie zlecone- </w:t>
      </w:r>
      <w:r>
        <w:rPr>
          <w:b/>
          <w:sz w:val="28"/>
          <w:szCs w:val="28"/>
        </w:rPr>
        <w:t>100% finansowane z budżetu państwa</w:t>
      </w:r>
    </w:p>
    <w:p>
      <w:pPr>
        <w:pStyle w:val="Standard"/>
        <w:spacing w:lineRule="auto" w:line="360"/>
        <w:ind w:firstLine="426"/>
        <w:jc w:val="both"/>
        <w:rPr/>
      </w:pPr>
      <w:r>
        <w:rPr/>
        <w:t>Od roku 2014 nowym świadczeniem wypłacanym przez OPS jest dodatek  energetyczny.   W  zależności od liczby osób, które wchodzą w skład gospodarstwa domowego, w 2017 r. stanowił on kwotę:</w:t>
      </w:r>
    </w:p>
    <w:p>
      <w:pPr>
        <w:pStyle w:val="Standard"/>
        <w:spacing w:lineRule="auto" w:line="360"/>
        <w:ind w:firstLine="426"/>
        <w:jc w:val="both"/>
        <w:rPr/>
      </w:pPr>
      <w:r>
        <w:rPr/>
        <w:t>- dla gospodarstwa jednoosobowego - 11,22 zł. miesięcznie.</w:t>
      </w:r>
    </w:p>
    <w:p>
      <w:pPr>
        <w:pStyle w:val="Standard"/>
        <w:spacing w:lineRule="auto" w:line="360"/>
        <w:ind w:firstLine="426"/>
        <w:jc w:val="both"/>
        <w:rPr/>
      </w:pPr>
      <w:r>
        <w:rPr/>
        <w:t>- dla gospodarstwa składającego się z 2 do 4 osób - 15,58 zł miesięcznie.</w:t>
      </w:r>
    </w:p>
    <w:p>
      <w:pPr>
        <w:pStyle w:val="Standard"/>
        <w:spacing w:lineRule="auto" w:line="360"/>
        <w:ind w:firstLine="426"/>
        <w:jc w:val="both"/>
        <w:rPr/>
      </w:pPr>
      <w:r>
        <w:rPr/>
        <w:t>- dla gospodarstwa składającego się z co najmniej 5 osób - 18,70 zł miesięcznie.</w:t>
      </w:r>
    </w:p>
    <w:p>
      <w:pPr>
        <w:pStyle w:val="Standard"/>
        <w:spacing w:lineRule="auto" w:line="360"/>
        <w:jc w:val="both"/>
        <w:rPr/>
      </w:pPr>
      <w:r>
        <w:rPr/>
        <w:t xml:space="preserve">W 2017 r. wypłacono </w:t>
      </w:r>
      <w:r>
        <w:rPr>
          <w:b/>
        </w:rPr>
        <w:t>34</w:t>
      </w:r>
      <w:r>
        <w:rPr/>
        <w:t xml:space="preserve"> dodatki energetycznych na łączną kwotę </w:t>
      </w:r>
      <w:r>
        <w:rPr>
          <w:b/>
        </w:rPr>
        <w:t>502,13</w:t>
      </w:r>
      <w:r>
        <w:rPr/>
        <w:t xml:space="preserve"> zł.</w:t>
      </w:r>
    </w:p>
    <w:p>
      <w:pPr>
        <w:pStyle w:val="Standard"/>
        <w:spacing w:lineRule="auto" w:line="360"/>
        <w:jc w:val="both"/>
        <w:rPr/>
      </w:pPr>
      <w:r>
        <w:rPr/>
        <w:t xml:space="preserve">Na koszty obsługi Ośrodek otrzymuje 2% dotacji od wypłaconych świadczeń. W 2017 roku była to kwota </w:t>
      </w:r>
      <w:r>
        <w:rPr>
          <w:b/>
        </w:rPr>
        <w:t>10,04</w:t>
      </w:r>
      <w:r>
        <w:rPr/>
        <w:t xml:space="preserve"> zł. </w:t>
      </w:r>
    </w:p>
    <w:p>
      <w:pPr>
        <w:pStyle w:val="Normal"/>
        <w:spacing w:lineRule="auto" w:line="360"/>
        <w:rPr>
          <w:b/>
          <w:b/>
          <w:bCs/>
          <w:sz w:val="36"/>
          <w:szCs w:val="36"/>
        </w:rPr>
      </w:pPr>
      <w:r>
        <w:rPr>
          <w:b/>
          <w:bCs/>
          <w:sz w:val="36"/>
          <w:szCs w:val="36"/>
        </w:rPr>
      </w:r>
    </w:p>
    <w:p>
      <w:pPr>
        <w:pStyle w:val="Normal"/>
        <w:spacing w:lineRule="auto" w:line="360"/>
        <w:rPr>
          <w:b/>
          <w:b/>
          <w:bCs/>
          <w:sz w:val="36"/>
          <w:szCs w:val="36"/>
        </w:rPr>
      </w:pPr>
      <w:r>
        <w:rPr>
          <w:b/>
          <w:bCs/>
          <w:sz w:val="36"/>
          <w:szCs w:val="36"/>
        </w:rPr>
        <w:t>DZIAŁ VII. USŁUGI OPIEKUŃCZE</w:t>
      </w:r>
    </w:p>
    <w:p>
      <w:pPr>
        <w:pStyle w:val="Standard"/>
        <w:spacing w:lineRule="auto" w:line="360"/>
        <w:ind w:firstLine="709"/>
        <w:jc w:val="both"/>
        <w:rPr/>
      </w:pPr>
      <w:r>
        <w:rPr/>
        <w:t xml:space="preserve">Istotnym zadaniem gminy, jakie realizuje Ośrodek są usługi opiekuńcze świadczone osobom chorym, niepełnosprawnym i samotnym. Zgodnie z art. 17 ustawy o pomocy społecznej jest to zadanie własne gminy o charakterze obowiązkowym. Z tej formy pomocy skorzystało  11 osób. Koszt jednostki godzinowej wynosiła </w:t>
      </w:r>
      <w:r>
        <w:rPr>
          <w:b/>
        </w:rPr>
        <w:t>20</w:t>
      </w:r>
      <w:r>
        <w:rPr/>
        <w:t xml:space="preserve"> zł. Na wykonanie tego zadania (utrzymanie 1 i ½ etatu pracowników) wydano  </w:t>
      </w:r>
      <w:r>
        <w:rPr>
          <w:b/>
        </w:rPr>
        <w:t>59 867,62</w:t>
      </w:r>
      <w:r>
        <w:rPr/>
        <w:t xml:space="preserve"> zł, natomiast dochód gminy z tego tytułu wyniósł  </w:t>
      </w:r>
      <w:r>
        <w:rPr>
          <w:b/>
        </w:rPr>
        <w:t>11 115,00</w:t>
      </w:r>
      <w:r>
        <w:rPr/>
        <w:t xml:space="preserve"> zł.</w:t>
      </w:r>
    </w:p>
    <w:p>
      <w:pPr>
        <w:pStyle w:val="Normal"/>
        <w:spacing w:lineRule="auto" w:line="360"/>
        <w:rPr>
          <w:b/>
          <w:b/>
          <w:bCs/>
          <w:sz w:val="36"/>
          <w:szCs w:val="36"/>
        </w:rPr>
      </w:pPr>
      <w:r>
        <w:rPr>
          <w:b/>
          <w:bCs/>
          <w:sz w:val="36"/>
          <w:szCs w:val="36"/>
        </w:rPr>
      </w:r>
    </w:p>
    <w:p>
      <w:pPr>
        <w:pStyle w:val="Normal"/>
        <w:spacing w:lineRule="auto" w:line="360"/>
        <w:jc w:val="both"/>
        <w:rPr>
          <w:rFonts w:eastAsia="Times New Roman" w:cs="Times New Roman"/>
          <w:b/>
          <w:b/>
          <w:color w:val="333333"/>
          <w:sz w:val="34"/>
          <w:szCs w:val="34"/>
          <w:lang w:eastAsia="pl-PL" w:bidi="ar-SA"/>
        </w:rPr>
      </w:pPr>
      <w:r>
        <w:rPr>
          <w:b/>
          <w:bCs/>
          <w:sz w:val="34"/>
          <w:szCs w:val="34"/>
        </w:rPr>
        <w:t xml:space="preserve">DZIAŁ VIII. </w:t>
      </w:r>
      <w:r>
        <w:rPr>
          <w:rFonts w:eastAsia="Times New Roman" w:cs="Times New Roman"/>
          <w:b/>
          <w:color w:val="333333"/>
          <w:sz w:val="34"/>
          <w:szCs w:val="34"/>
          <w:lang w:eastAsia="pl-PL" w:bidi="ar-SA"/>
        </w:rPr>
        <w:t>BEZPŁATNE ŚWIADCZENIA ZDROWOTNE DLA OSOBY NIEUBEZPIECZONEJ -POTWIERDZENIE PRAWA DO ŚWIADCZEŃ OPIEKI ZDROWOTNEJ NA OKRES DO 90 DNI.</w:t>
      </w:r>
    </w:p>
    <w:p>
      <w:pPr>
        <w:pStyle w:val="Normal"/>
        <w:spacing w:lineRule="auto" w:line="360"/>
        <w:ind w:firstLine="709"/>
        <w:jc w:val="both"/>
        <w:rPr>
          <w:rFonts w:eastAsia="Times New Roman" w:cs="Times New Roman"/>
          <w:color w:val="333333"/>
          <w:lang w:eastAsia="pl-PL" w:bidi="ar-SA"/>
        </w:rPr>
      </w:pPr>
      <w:r>
        <w:rPr/>
        <w:t xml:space="preserve">Zadaniem gminy, jakie realizuje Ośrodek jest świadczenie które ma na celu </w:t>
      </w:r>
      <w:r>
        <w:rPr>
          <w:rFonts w:eastAsia="Times New Roman" w:cs="Times New Roman"/>
          <w:color w:val="333333"/>
          <w:lang w:eastAsia="pl-PL" w:bidi="ar-SA"/>
        </w:rPr>
        <w:t xml:space="preserve"> uzyskanie dostępu do bezpłatnych świadczeń zdrowotnych osoby nieubezpieczonej.  Osoby takie mogą starać się o wydanie decyzji, potwierdzającej prawo do świadczeń opieki zdrowotnej na okres do 90 dni na podstawie ustawy o świadczeniach opieki zdrowotnej finansowanych ze środków publicznych. Decyzja taka może zostać wydana po przeprowadzeniu rodzinnego wywiadu środowiskowego i stwierdzeniu spełniania kryterium dochodowego zgodnie z ustawą o pomocy społecznej. </w:t>
      </w:r>
    </w:p>
    <w:p>
      <w:pPr>
        <w:pStyle w:val="Normal"/>
        <w:widowControl/>
        <w:suppressAutoHyphens w:val="false"/>
        <w:spacing w:lineRule="auto" w:line="360" w:beforeAutospacing="1" w:afterAutospacing="1"/>
        <w:ind w:firstLine="709"/>
        <w:jc w:val="both"/>
        <w:rPr/>
      </w:pPr>
      <w:r>
        <w:rPr/>
        <w:t xml:space="preserve">W 2017 roku w celu potwierdzenia prawa do korzystania ze świadczeń zdrowotnych wydano </w:t>
      </w:r>
      <w:r>
        <w:rPr>
          <w:b/>
        </w:rPr>
        <w:t>18</w:t>
      </w:r>
      <w:r>
        <w:rPr/>
        <w:t xml:space="preserve"> decyzji dla </w:t>
      </w:r>
      <w:r>
        <w:rPr>
          <w:b/>
        </w:rPr>
        <w:t>15</w:t>
      </w:r>
      <w:r>
        <w:rPr/>
        <w:t xml:space="preserve"> osób.</w:t>
      </w:r>
    </w:p>
    <w:p>
      <w:pPr>
        <w:pStyle w:val="Normal"/>
        <w:spacing w:lineRule="auto" w:line="360"/>
        <w:rPr>
          <w:b/>
          <w:b/>
          <w:bCs/>
          <w:sz w:val="36"/>
          <w:szCs w:val="36"/>
        </w:rPr>
      </w:pPr>
      <w:r>
        <w:rPr>
          <w:b/>
          <w:bCs/>
          <w:sz w:val="36"/>
          <w:szCs w:val="36"/>
        </w:rPr>
        <w:t>DZIAŁ IX. PRACA SOCJALNA</w:t>
      </w:r>
    </w:p>
    <w:p>
      <w:pPr>
        <w:pStyle w:val="Standard"/>
        <w:spacing w:lineRule="auto" w:line="360"/>
        <w:ind w:firstLine="426"/>
        <w:jc w:val="both"/>
        <w:rPr/>
      </w:pPr>
      <w:r>
        <w:rPr/>
        <w:t>Pracownicy socjalni oprócz przeprowadzania wywiadów środowiskowych na potrzeby pomocy społecznej oraz innych instytucji, przyznawania pomocy w różnych formach, dodatkowo pomagali w załatwianiu spraw urzędowych, kompletowaniu dokumentów dla celów ustalenia stopnia niepełnosprawności, ustalenia prawa do renty czy emerytury a także prowadzili pracę socjalną.</w:t>
      </w:r>
    </w:p>
    <w:p>
      <w:pPr>
        <w:pStyle w:val="Standard"/>
        <w:spacing w:lineRule="auto" w:line="360"/>
        <w:ind w:firstLine="426"/>
        <w:jc w:val="both"/>
        <w:rPr/>
      </w:pPr>
      <w:r>
        <w:rPr/>
        <w:t>Praca socjalna to głównie poradnictwo w zakresie poszukiwania pracy, załatwiania spraw alimentacyjnych, kierowanie na leczenie odwykowe, nadzór nad prawidłowością sprawowanej władzy rodzicielskiej, kierowanie do sądów wniosków o jej nieprawidłowym wypełnianiu.</w:t>
      </w:r>
    </w:p>
    <w:p>
      <w:pPr>
        <w:pStyle w:val="Standard"/>
        <w:spacing w:lineRule="auto" w:line="360"/>
        <w:ind w:firstLine="426"/>
        <w:jc w:val="both"/>
        <w:rPr/>
      </w:pPr>
      <w:r>
        <w:rPr/>
        <w:t xml:space="preserve"> </w:t>
      </w:r>
      <w:r>
        <w:rPr/>
        <w:t>Wyspecjalizowana kadra pracowników Ośrodka Pomocy Społecznej w Golczewie niosła i niesie pomoc mieszkańcom Gminy Golczewo. Ośrodek poprzez wsparcie emocjonalne okazuje szacunek, akceptację, zrozumienie i troskę, pomaga mieszkańcom odzyskać zaufanie we własne możliwości i wiarę w możliwość wyjścia z sytuacji kryzysowej.</w:t>
      </w:r>
    </w:p>
    <w:p>
      <w:pPr>
        <w:pStyle w:val="Standard"/>
        <w:spacing w:lineRule="auto" w:line="360"/>
        <w:ind w:firstLine="426"/>
        <w:jc w:val="both"/>
        <w:rPr/>
      </w:pPr>
      <w:r>
        <w:rPr/>
        <w:t>Ponadto pracownicy socjalni współpracują z Policją, Szkołami, Powiatowym Centrum Pomocy Rodzinie w Kamieniu Pomorskim, kuratorami sądowymi i społecznymi, pielęgniarkami środowiskowymi, sołtysami.</w:t>
      </w:r>
    </w:p>
    <w:p>
      <w:pPr>
        <w:pStyle w:val="Normal"/>
        <w:spacing w:lineRule="auto" w:line="360"/>
        <w:rPr>
          <w:b/>
          <w:b/>
          <w:bCs/>
          <w:sz w:val="36"/>
          <w:szCs w:val="36"/>
        </w:rPr>
      </w:pPr>
      <w:r>
        <w:rPr>
          <w:b/>
          <w:bCs/>
          <w:sz w:val="36"/>
          <w:szCs w:val="36"/>
        </w:rPr>
      </w:r>
    </w:p>
    <w:p>
      <w:pPr>
        <w:pStyle w:val="Normal"/>
        <w:spacing w:lineRule="auto" w:line="360"/>
        <w:rPr>
          <w:b/>
          <w:b/>
          <w:sz w:val="36"/>
          <w:szCs w:val="36"/>
        </w:rPr>
      </w:pPr>
      <w:r>
        <w:rPr>
          <w:b/>
          <w:bCs/>
          <w:sz w:val="36"/>
          <w:szCs w:val="36"/>
        </w:rPr>
        <w:t xml:space="preserve">DZIAŁ X. </w:t>
      </w:r>
      <w:r>
        <w:rPr>
          <w:b/>
          <w:sz w:val="36"/>
          <w:szCs w:val="36"/>
        </w:rPr>
        <w:t>ZESPÓŁ INTERDYSCYPLINARNY DS. PRZECIWDZIAŁANIA PRZEMOCY W RODZINIE</w:t>
      </w:r>
    </w:p>
    <w:p>
      <w:pPr>
        <w:pStyle w:val="Standard"/>
        <w:spacing w:lineRule="auto" w:line="360"/>
        <w:ind w:firstLine="426"/>
        <w:jc w:val="both"/>
        <w:rPr/>
      </w:pPr>
      <w:r>
        <w:rPr/>
        <w:t xml:space="preserve">W roku 2009 ustawa o przeciwdziałaniu przemocy w rodzinie nałożyła na gminę obowiązkowe powołanie zespołów interdyscyplinarnych i wszelkich działań zmierzających do zmniejszenia rozmiarów przemocy w rodzinie. Zarządzeniem Burmistrza Golczewa w 2011 roku powołano Zespół Interdyscyplinarny. </w:t>
      </w:r>
    </w:p>
    <w:p>
      <w:pPr>
        <w:pStyle w:val="Standard"/>
        <w:spacing w:lineRule="auto" w:line="360"/>
        <w:ind w:firstLine="426"/>
        <w:jc w:val="both"/>
        <w:rPr/>
      </w:pPr>
      <w:r>
        <w:rPr/>
        <w:t>Zespół liczy obecnie 9 osób. Są to przedstawiciele pomocy społecznej, oświaty, ochrony zdrowia, prokuratury, policji, komisji ds. uzależnień, organizacji pozarządowych.</w:t>
      </w:r>
    </w:p>
    <w:p>
      <w:pPr>
        <w:pStyle w:val="Standard"/>
        <w:spacing w:lineRule="auto" w:line="360"/>
        <w:ind w:firstLine="426"/>
        <w:jc w:val="both"/>
        <w:rPr/>
      </w:pPr>
      <w:r>
        <w:rPr/>
        <w:t>Nowelizacja tej ustawy nałożyła na samorządy nowe obowiązki, a w szczególności:</w:t>
      </w:r>
    </w:p>
    <w:p>
      <w:pPr>
        <w:pStyle w:val="Standard"/>
        <w:numPr>
          <w:ilvl w:val="0"/>
          <w:numId w:val="3"/>
        </w:numPr>
        <w:spacing w:lineRule="auto" w:line="360"/>
        <w:jc w:val="both"/>
        <w:rPr/>
      </w:pPr>
      <w:r>
        <w:rPr/>
        <w:t>opracowanie i realizację programu przeciwdziałania przemocy w rodzinie oraz ochronę ofiar przemocy;</w:t>
      </w:r>
    </w:p>
    <w:p>
      <w:pPr>
        <w:pStyle w:val="Standard"/>
        <w:numPr>
          <w:ilvl w:val="0"/>
          <w:numId w:val="3"/>
        </w:numPr>
        <w:spacing w:lineRule="auto" w:line="360"/>
        <w:jc w:val="both"/>
        <w:rPr/>
      </w:pPr>
      <w:r>
        <w:rPr/>
        <w:t>zapewnienie osobom dotkniętym przemocą w rodzinie miejsc w ośrodkach wsparcia;</w:t>
      </w:r>
    </w:p>
    <w:p>
      <w:pPr>
        <w:pStyle w:val="Standard"/>
        <w:numPr>
          <w:ilvl w:val="0"/>
          <w:numId w:val="3"/>
        </w:numPr>
        <w:spacing w:lineRule="auto" w:line="360"/>
        <w:jc w:val="both"/>
        <w:rPr/>
      </w:pPr>
      <w:r>
        <w:rPr/>
        <w:t>poradnictwo i interwencję w zakresie przeciwdziałania przemocy.</w:t>
      </w:r>
    </w:p>
    <w:p>
      <w:pPr>
        <w:pStyle w:val="Standard"/>
        <w:spacing w:lineRule="auto" w:line="360"/>
        <w:jc w:val="both"/>
        <w:rPr/>
      </w:pPr>
      <w:r>
        <w:rPr/>
        <w:t>Zespół Interdyscyplinarny spotyka się w zależności od potrzeb, nie rzadziej niż raz na trzy miesiące. W roku 2017 założono 9 Niebieskich Kart; w ciągłym monitoringu było 12 kart, zamknięto 10  kart. W stosunku do osób doznających przemocy i osób stosujących przemoc poczyniono działania m.in. umówiono spotkania z psychologiem – terapeutą, namawiano do udziału w programach korekcyjno-edukacyjnych prowadzonych przez Powiatowe Centrum Pomocy Rodzinie w Kamieniu Pomorskim. Ponadto nie zgłoszono żadnej osoby do Gminnej Komisji ds. Rozwiązywania Problemów Alkoholowych, nie  wystąpiono do sądu o wgląd w sytuacje rodziny, nie złożono także zawiadomienia do prokuratury.</w:t>
      </w:r>
    </w:p>
    <w:p>
      <w:pPr>
        <w:pStyle w:val="Standard"/>
        <w:spacing w:lineRule="auto" w:line="360"/>
        <w:jc w:val="both"/>
        <w:rPr/>
      </w:pPr>
      <w:r>
        <w:rPr/>
        <w:t xml:space="preserve">Na obsługę tego zadania przeznaczono ze środków własnych Gminy Golczewo </w:t>
      </w:r>
      <w:r>
        <w:rPr>
          <w:b/>
        </w:rPr>
        <w:t>1403,11</w:t>
      </w:r>
      <w:r>
        <w:rPr/>
        <w:t xml:space="preserve"> zł.</w:t>
      </w:r>
    </w:p>
    <w:p>
      <w:pPr>
        <w:pStyle w:val="Normal"/>
        <w:spacing w:lineRule="auto" w:line="360"/>
        <w:jc w:val="both"/>
        <w:rPr>
          <w:b/>
          <w:b/>
          <w:bCs/>
          <w:sz w:val="36"/>
          <w:szCs w:val="36"/>
        </w:rPr>
      </w:pPr>
      <w:r>
        <w:rPr>
          <w:b/>
          <w:bCs/>
          <w:sz w:val="36"/>
          <w:szCs w:val="36"/>
        </w:rPr>
      </w:r>
    </w:p>
    <w:p>
      <w:pPr>
        <w:pStyle w:val="Normal"/>
        <w:spacing w:lineRule="auto" w:line="360"/>
        <w:jc w:val="both"/>
        <w:rPr>
          <w:b/>
          <w:b/>
          <w:sz w:val="36"/>
          <w:szCs w:val="36"/>
        </w:rPr>
      </w:pPr>
      <w:r>
        <w:rPr>
          <w:b/>
          <w:bCs/>
          <w:sz w:val="36"/>
          <w:szCs w:val="36"/>
        </w:rPr>
        <w:t>DZIAŁ XI.</w:t>
      </w:r>
      <w:r>
        <w:rPr>
          <w:b/>
          <w:sz w:val="36"/>
          <w:szCs w:val="36"/>
        </w:rPr>
        <w:t xml:space="preserve"> INNE ZADANIA:</w:t>
      </w:r>
    </w:p>
    <w:p>
      <w:pPr>
        <w:pStyle w:val="Normal"/>
        <w:spacing w:lineRule="auto" w:line="360"/>
        <w:jc w:val="both"/>
        <w:rPr/>
      </w:pPr>
      <w:r>
        <w:rPr/>
        <w:t>1.W okresie zimowym pracownicy socjalni wspólnie z funkcjonariuszami policji monitorowali ewentualne  miejsca pobytu osób bezdomnych;</w:t>
      </w:r>
    </w:p>
    <w:p>
      <w:pPr>
        <w:pStyle w:val="Normal"/>
        <w:spacing w:lineRule="auto" w:line="360"/>
        <w:jc w:val="both"/>
        <w:rPr/>
      </w:pPr>
      <w:r>
        <w:rPr/>
        <w:t>2. Zorganizowano w dniu  8  grudnia 2017 r. zabawę choinkową dla dzieci z gminy Golczewo – wydano 78 paczek;</w:t>
      </w:r>
    </w:p>
    <w:p>
      <w:pPr>
        <w:pStyle w:val="Normal"/>
        <w:spacing w:lineRule="auto" w:line="360"/>
        <w:jc w:val="both"/>
        <w:rPr/>
      </w:pPr>
      <w:r>
        <w:rPr/>
        <w:t>3. Zorganizowano spotkanie wigilijne 20 grudnia 2017 r. dla osób samotnych z gminy Golczewo,</w:t>
      </w:r>
    </w:p>
    <w:p>
      <w:pPr>
        <w:pStyle w:val="Normal"/>
        <w:spacing w:lineRule="auto" w:line="360"/>
        <w:jc w:val="both"/>
        <w:rPr/>
      </w:pPr>
      <w:r>
        <w:rPr/>
        <w:t>4. Kierownik Ośrodka  wydał 9 zarządzeń wewnętrznych regulujących funkcjonowanie Ośrodka;</w:t>
      </w:r>
    </w:p>
    <w:p>
      <w:pPr>
        <w:pStyle w:val="Normal"/>
        <w:spacing w:lineRule="auto" w:line="360"/>
        <w:jc w:val="both"/>
        <w:rPr/>
      </w:pPr>
      <w:r>
        <w:rPr/>
        <w:t>6.Wydano 150 skierowań do otrzymania pomocy żywnościowej w Ramach Programu Operacyjnego Pomoc Żywnościowa Współfinansowanego z Europejskiego Funduszu Pomocy Najbardziej Potrzebującym (FEAD);</w:t>
      </w:r>
    </w:p>
    <w:p>
      <w:pPr>
        <w:pStyle w:val="Normal"/>
        <w:spacing w:lineRule="auto" w:line="360"/>
        <w:jc w:val="both"/>
        <w:rPr>
          <w:rFonts w:cs="Times New Roman"/>
        </w:rPr>
      </w:pPr>
      <w:r>
        <w:rPr/>
        <w:t>7.</w:t>
      </w:r>
      <w:r>
        <w:rPr>
          <w:rFonts w:cs="Times New Roman"/>
        </w:rPr>
        <w:t xml:space="preserve"> Biorąc pod uwagę, co raz to większą ilość zadań w obszarze pomocy społecznej, a w ślad za tym zwiększone wymagania dla stosowanych w nim oprogramowań, wymieniony został sprzęt komputerowy;</w:t>
      </w:r>
    </w:p>
    <w:p>
      <w:pPr>
        <w:pStyle w:val="Normal"/>
        <w:spacing w:lineRule="auto" w:line="360"/>
        <w:jc w:val="both"/>
        <w:rPr>
          <w:rFonts w:cs="Times New Roman"/>
        </w:rPr>
      </w:pPr>
      <w:r>
        <w:rPr>
          <w:rFonts w:cs="Times New Roman"/>
        </w:rPr>
        <w:t>8. Odnowiono pomieszczenia należące do Ośrodka.</w:t>
      </w:r>
    </w:p>
    <w:p>
      <w:pPr>
        <w:pStyle w:val="Normal"/>
        <w:spacing w:lineRule="auto" w:line="360"/>
        <w:jc w:val="both"/>
        <w:rPr>
          <w:b/>
          <w:b/>
          <w:sz w:val="36"/>
          <w:szCs w:val="36"/>
        </w:rPr>
      </w:pPr>
      <w:r>
        <w:rPr>
          <w:b/>
          <w:sz w:val="36"/>
          <w:szCs w:val="36"/>
        </w:rPr>
      </w:r>
    </w:p>
    <w:p>
      <w:pPr>
        <w:pStyle w:val="Normal"/>
        <w:spacing w:lineRule="auto" w:line="360"/>
        <w:jc w:val="both"/>
        <w:rPr>
          <w:b/>
          <w:b/>
          <w:sz w:val="36"/>
          <w:szCs w:val="36"/>
        </w:rPr>
      </w:pPr>
      <w:r>
        <w:rPr>
          <w:b/>
          <w:sz w:val="36"/>
          <w:szCs w:val="36"/>
        </w:rPr>
      </w:r>
    </w:p>
    <w:p>
      <w:pPr>
        <w:pStyle w:val="Normal"/>
        <w:spacing w:lineRule="auto" w:line="360"/>
        <w:jc w:val="both"/>
        <w:rPr>
          <w:b/>
          <w:b/>
          <w:sz w:val="36"/>
          <w:szCs w:val="36"/>
        </w:rPr>
      </w:pPr>
      <w:r>
        <w:rPr>
          <w:b/>
          <w:sz w:val="36"/>
          <w:szCs w:val="36"/>
        </w:rPr>
      </w:r>
    </w:p>
    <w:p>
      <w:pPr>
        <w:pStyle w:val="Normal"/>
        <w:spacing w:lineRule="auto" w:line="360"/>
        <w:jc w:val="both"/>
        <w:rPr>
          <w:b/>
          <w:b/>
          <w:sz w:val="36"/>
          <w:szCs w:val="36"/>
        </w:rPr>
      </w:pPr>
      <w:r>
        <w:rPr>
          <w:b/>
          <w:sz w:val="36"/>
          <w:szCs w:val="36"/>
        </w:rPr>
      </w:r>
    </w:p>
    <w:p>
      <w:pPr>
        <w:pStyle w:val="Normal"/>
        <w:spacing w:lineRule="auto" w:line="360"/>
        <w:jc w:val="both"/>
        <w:rPr>
          <w:b/>
          <w:b/>
          <w:sz w:val="36"/>
          <w:szCs w:val="36"/>
        </w:rPr>
      </w:pPr>
      <w:r>
        <w:rPr>
          <w:b/>
          <w:sz w:val="36"/>
          <w:szCs w:val="36"/>
        </w:rPr>
      </w:r>
    </w:p>
    <w:p>
      <w:pPr>
        <w:pStyle w:val="Normal"/>
        <w:spacing w:lineRule="auto" w:line="360"/>
        <w:jc w:val="both"/>
        <w:rPr>
          <w:b/>
          <w:b/>
          <w:sz w:val="36"/>
          <w:szCs w:val="36"/>
        </w:rPr>
      </w:pPr>
      <w:r>
        <w:rPr>
          <w:b/>
          <w:sz w:val="36"/>
          <w:szCs w:val="36"/>
        </w:rPr>
      </w:r>
    </w:p>
    <w:p>
      <w:pPr>
        <w:pStyle w:val="Normal"/>
        <w:spacing w:lineRule="auto" w:line="360"/>
        <w:jc w:val="both"/>
        <w:rPr>
          <w:b/>
          <w:b/>
          <w:sz w:val="36"/>
          <w:szCs w:val="36"/>
        </w:rPr>
      </w:pPr>
      <w:r>
        <w:rPr>
          <w:b/>
          <w:sz w:val="36"/>
          <w:szCs w:val="36"/>
        </w:rPr>
      </w:r>
    </w:p>
    <w:p>
      <w:pPr>
        <w:pStyle w:val="Normal"/>
        <w:spacing w:lineRule="auto" w:line="360"/>
        <w:jc w:val="both"/>
        <w:rPr>
          <w:b/>
          <w:b/>
          <w:sz w:val="36"/>
          <w:szCs w:val="36"/>
        </w:rPr>
      </w:pPr>
      <w:r>
        <w:rPr>
          <w:b/>
          <w:sz w:val="36"/>
          <w:szCs w:val="36"/>
        </w:rPr>
      </w:r>
    </w:p>
    <w:p>
      <w:pPr>
        <w:pStyle w:val="Normal"/>
        <w:spacing w:lineRule="auto" w:line="360"/>
        <w:jc w:val="both"/>
        <w:rPr>
          <w:b/>
          <w:b/>
          <w:sz w:val="36"/>
          <w:szCs w:val="36"/>
        </w:rPr>
      </w:pPr>
      <w:r>
        <w:rPr>
          <w:b/>
          <w:sz w:val="36"/>
          <w:szCs w:val="36"/>
        </w:rPr>
        <w:t>PODSUMOWANIE</w:t>
      </w:r>
    </w:p>
    <w:p>
      <w:pPr>
        <w:pStyle w:val="Standard"/>
        <w:spacing w:lineRule="auto" w:line="360"/>
        <w:jc w:val="both"/>
        <w:rPr>
          <w:b/>
          <w:b/>
          <w:bCs/>
          <w:color w:val="000000" w:themeColor="text1"/>
          <w:sz w:val="26"/>
          <w:szCs w:val="26"/>
        </w:rPr>
      </w:pPr>
      <w:r>
        <w:rPr>
          <w:b/>
          <w:bCs/>
          <w:color w:val="000000" w:themeColor="text1"/>
          <w:sz w:val="26"/>
          <w:szCs w:val="26"/>
        </w:rPr>
        <w:t>WYDATKI OŚRODKA POMOCY SPOŁECZNEJ PONIESIONE W  2017 r.</w:t>
      </w:r>
    </w:p>
    <w:tbl>
      <w:tblPr>
        <w:tblW w:w="9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4723"/>
        <w:gridCol w:w="2316"/>
        <w:gridCol w:w="2023"/>
      </w:tblGrid>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color w:val="000000" w:themeColor="text1"/>
              </w:rPr>
            </w:pPr>
            <w:r>
              <w:rPr>
                <w:color w:val="000000" w:themeColor="text1"/>
              </w:rPr>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center"/>
              <w:rPr>
                <w:b/>
                <w:b/>
                <w:color w:val="000000" w:themeColor="text1"/>
              </w:rPr>
            </w:pPr>
            <w:r>
              <w:rPr>
                <w:b/>
                <w:color w:val="000000" w:themeColor="text1"/>
              </w:rPr>
              <w:t>BUDŻET PAŃSTWA</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center"/>
              <w:rPr>
                <w:b/>
                <w:b/>
                <w:color w:val="000000" w:themeColor="text1"/>
              </w:rPr>
            </w:pPr>
            <w:r>
              <w:rPr>
                <w:b/>
                <w:color w:val="000000" w:themeColor="text1"/>
              </w:rPr>
              <w:t>BUDŻET GMINY</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both"/>
              <w:rPr>
                <w:color w:val="000000" w:themeColor="text1"/>
              </w:rPr>
            </w:pPr>
            <w:r>
              <w:rPr>
                <w:color w:val="000000" w:themeColor="text1"/>
              </w:rPr>
              <w:t>Świadczenia rodzinne +fundusz alimentacyjny</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2 304 429,22</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0,00</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color w:val="000000" w:themeColor="text1"/>
              </w:rPr>
            </w:pPr>
            <w:r>
              <w:rPr>
                <w:color w:val="000000" w:themeColor="text1"/>
              </w:rPr>
              <w:t>Świadczenie wychowawcze 500 +</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3 779 155,49</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0,00</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color w:val="000000" w:themeColor="text1"/>
              </w:rPr>
            </w:pPr>
            <w:r>
              <w:rPr>
                <w:color w:val="000000" w:themeColor="text1"/>
              </w:rPr>
              <w:t>Pomoc społeczna (zasiłki: celowe, okresowe, stałe)</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393 034,62</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19 981,42</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both"/>
              <w:rPr>
                <w:color w:val="000000" w:themeColor="text1"/>
              </w:rPr>
            </w:pPr>
            <w:r>
              <w:rPr>
                <w:color w:val="000000" w:themeColor="text1"/>
              </w:rPr>
              <w:t>Dodatki mieszkaniowe + ryczałt energetyczny</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512,17</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64 056,61</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color w:val="000000" w:themeColor="text1"/>
              </w:rPr>
            </w:pPr>
            <w:r>
              <w:rPr>
                <w:color w:val="000000" w:themeColor="text1"/>
              </w:rPr>
              <w:t>Wspieranie rodziny (asystent rodziny)</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6 313,91</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22 976,59</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both"/>
              <w:rPr>
                <w:color w:val="000000" w:themeColor="text1"/>
              </w:rPr>
            </w:pPr>
            <w:r>
              <w:rPr>
                <w:color w:val="000000" w:themeColor="text1"/>
              </w:rPr>
              <w:t>Utrzymanie Ośrodka Pomocy Społecznej</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108 900,00</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376 706,46</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both"/>
              <w:rPr>
                <w:color w:val="000000" w:themeColor="text1"/>
              </w:rPr>
            </w:pPr>
            <w:r>
              <w:rPr>
                <w:color w:val="000000" w:themeColor="text1"/>
              </w:rPr>
              <w:t>Odpłatność za pobyt mieszkańców gminy w DPS</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0,00</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221 412,46</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both"/>
              <w:rPr>
                <w:color w:val="000000" w:themeColor="text1"/>
              </w:rPr>
            </w:pPr>
            <w:r>
              <w:rPr>
                <w:color w:val="000000" w:themeColor="text1"/>
              </w:rPr>
              <w:t>Placówki opiekuńczo wychowawcze – odpłatność za pobyt w placówkach opiekuńczo wychowawczych</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0,00</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31 051,02</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both"/>
              <w:rPr>
                <w:color w:val="000000" w:themeColor="text1"/>
              </w:rPr>
            </w:pPr>
            <w:r>
              <w:rPr>
                <w:color w:val="000000" w:themeColor="text1"/>
              </w:rPr>
              <w:t>Dożywianie</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96 962,30</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24 250,00</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both"/>
              <w:rPr>
                <w:color w:val="000000" w:themeColor="text1"/>
              </w:rPr>
            </w:pPr>
            <w:r>
              <w:rPr>
                <w:color w:val="000000" w:themeColor="text1"/>
              </w:rPr>
              <w:t>Zespół interdyscyplinarny</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0,00</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1 403,11</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both"/>
              <w:rPr>
                <w:color w:val="000000" w:themeColor="text1"/>
              </w:rPr>
            </w:pPr>
            <w:r>
              <w:rPr>
                <w:color w:val="000000" w:themeColor="text1"/>
              </w:rPr>
              <w:t>Składki zdrowotne za świadczeniobiorców</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48 637,73</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0,00</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both"/>
              <w:rPr>
                <w:color w:val="000000" w:themeColor="text1"/>
              </w:rPr>
            </w:pPr>
            <w:r>
              <w:rPr>
                <w:color w:val="000000" w:themeColor="text1"/>
              </w:rPr>
              <w:t>Karta dużej rodziny</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67,00</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color w:val="000000" w:themeColor="text1"/>
              </w:rPr>
            </w:pPr>
            <w:r>
              <w:rPr>
                <w:color w:val="000000" w:themeColor="text1"/>
              </w:rPr>
              <w:t>0,00</w:t>
            </w:r>
          </w:p>
        </w:tc>
      </w:tr>
      <w:tr>
        <w:trPr/>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both"/>
              <w:rPr>
                <w:b/>
                <w:b/>
                <w:color w:val="000000" w:themeColor="text1"/>
                <w:sz w:val="40"/>
                <w:szCs w:val="40"/>
              </w:rPr>
            </w:pPr>
            <w:r>
              <w:rPr>
                <w:b/>
                <w:color w:val="000000" w:themeColor="text1"/>
                <w:sz w:val="40"/>
                <w:szCs w:val="40"/>
              </w:rPr>
              <w:t>OGÓŁEM:      7 499 850,11</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sz w:val="40"/>
                <w:szCs w:val="40"/>
              </w:rPr>
            </w:pPr>
            <w:r>
              <w:rPr>
                <w:b/>
                <w:color w:val="000000" w:themeColor="text1"/>
                <w:sz w:val="40"/>
                <w:szCs w:val="40"/>
              </w:rPr>
              <w:t xml:space="preserve">6 738 012,44   </w:t>
            </w:r>
          </w:p>
        </w:tc>
        <w:tc>
          <w:tcPr>
            <w:tcW w:w="2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sz w:val="40"/>
                <w:szCs w:val="40"/>
              </w:rPr>
            </w:pPr>
            <w:r>
              <w:rPr>
                <w:b/>
                <w:color w:val="000000" w:themeColor="text1"/>
                <w:sz w:val="40"/>
                <w:szCs w:val="40"/>
              </w:rPr>
              <w:t>761 837,67</w:t>
            </w:r>
          </w:p>
        </w:tc>
      </w:tr>
    </w:tbl>
    <w:p>
      <w:pPr>
        <w:pStyle w:val="Normal"/>
        <w:spacing w:lineRule="auto" w:line="360"/>
        <w:jc w:val="both"/>
        <w:rPr>
          <w:b/>
          <w:b/>
          <w:color w:val="000000" w:themeColor="text1"/>
          <w:sz w:val="32"/>
          <w:szCs w:val="32"/>
        </w:rPr>
      </w:pPr>
      <w:r>
        <w:rPr>
          <w:b/>
          <w:color w:val="000000" w:themeColor="text1"/>
          <w:sz w:val="32"/>
          <w:szCs w:val="32"/>
        </w:rPr>
      </w:r>
    </w:p>
    <w:p>
      <w:pPr>
        <w:pStyle w:val="Normal"/>
        <w:spacing w:lineRule="auto" w:line="360"/>
        <w:jc w:val="both"/>
        <w:rPr>
          <w:b/>
          <w:b/>
          <w:color w:val="000000" w:themeColor="text1"/>
          <w:sz w:val="32"/>
          <w:szCs w:val="32"/>
        </w:rPr>
      </w:pPr>
      <w:r>
        <w:rPr>
          <w:b/>
          <w:color w:val="000000" w:themeColor="text1"/>
          <w:sz w:val="32"/>
          <w:szCs w:val="32"/>
        </w:rPr>
        <w:t xml:space="preserve">Dodatkowo pozyskano środki z Funduszu Pracy – 12 801,76 </w:t>
      </w:r>
    </w:p>
    <w:p>
      <w:pPr>
        <w:pStyle w:val="Normal"/>
        <w:spacing w:lineRule="auto" w:line="276"/>
        <w:jc w:val="both"/>
        <w:rPr>
          <w:b/>
          <w:b/>
          <w:color w:val="000000" w:themeColor="text1"/>
          <w:sz w:val="36"/>
          <w:szCs w:val="36"/>
        </w:rPr>
      </w:pPr>
      <w:r>
        <w:rPr>
          <w:b/>
          <w:color w:val="000000" w:themeColor="text1"/>
          <w:sz w:val="36"/>
          <w:szCs w:val="36"/>
        </w:rPr>
      </w:r>
    </w:p>
    <w:tbl>
      <w:tblPr>
        <w:tblW w:w="779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4888"/>
        <w:gridCol w:w="2903"/>
      </w:tblGrid>
      <w:tr>
        <w:trPr/>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both"/>
              <w:rPr>
                <w:color w:val="000000" w:themeColor="text1"/>
              </w:rPr>
            </w:pPr>
            <w:r>
              <w:rPr>
                <w:b/>
                <w:color w:val="000000" w:themeColor="text1"/>
              </w:rPr>
              <w:t>Razem świadczenia z OPS</w:t>
            </w:r>
            <w:r>
              <w:rPr>
                <w:color w:val="000000" w:themeColor="text1"/>
              </w:rPr>
              <w:t xml:space="preserve"> (wypłata zasiłków, składek do Zus-u, odpłatności za pobyty w pieczy zastępczej, DPS)</w:t>
            </w:r>
          </w:p>
        </w:tc>
        <w:tc>
          <w:tcPr>
            <w:tcW w:w="2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center"/>
              <w:rPr>
                <w:b/>
                <w:b/>
                <w:color w:val="000000" w:themeColor="text1"/>
              </w:rPr>
            </w:pPr>
            <w:r>
              <w:rPr>
                <w:b/>
                <w:color w:val="000000" w:themeColor="text1"/>
              </w:rPr>
              <w:t>6 869 509,11</w:t>
            </w:r>
          </w:p>
        </w:tc>
      </w:tr>
      <w:tr>
        <w:trPr/>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both"/>
              <w:rPr>
                <w:b/>
                <w:b/>
                <w:color w:val="000000" w:themeColor="text1"/>
              </w:rPr>
            </w:pPr>
            <w:r>
              <w:rPr>
                <w:b/>
                <w:color w:val="000000" w:themeColor="text1"/>
              </w:rPr>
              <w:t>Razem wynagrodzenia pracowników z pochodnymi</w:t>
            </w:r>
          </w:p>
        </w:tc>
        <w:tc>
          <w:tcPr>
            <w:tcW w:w="2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both"/>
              <w:rPr>
                <w:b/>
                <w:b/>
                <w:color w:val="000000" w:themeColor="text1"/>
              </w:rPr>
            </w:pPr>
            <w:r>
              <w:rPr>
                <w:b/>
                <w:color w:val="000000" w:themeColor="text1"/>
              </w:rPr>
              <w:t xml:space="preserve">        </w:t>
            </w:r>
            <w:r>
              <w:rPr>
                <w:b/>
                <w:color w:val="000000" w:themeColor="text1"/>
              </w:rPr>
              <w:t xml:space="preserve">533 635,05 </w:t>
            </w:r>
          </w:p>
        </w:tc>
      </w:tr>
      <w:tr>
        <w:trPr/>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both"/>
              <w:rPr>
                <w:b/>
                <w:b/>
                <w:color w:val="000000" w:themeColor="text1"/>
              </w:rPr>
            </w:pPr>
            <w:r>
              <w:rPr>
                <w:b/>
                <w:color w:val="000000" w:themeColor="text1"/>
              </w:rPr>
              <w:t>Razem   koszty utrzymania Ośrodka (</w:t>
            </w:r>
            <w:r>
              <w:rPr>
                <w:color w:val="000000" w:themeColor="text1"/>
              </w:rPr>
              <w:t>zakupy materiałów, energii, wody, szkolenia, znaczki pocztowe ,inwestycje, odpisy ZFŚS, prowizje, delegacje</w:t>
            </w:r>
          </w:p>
        </w:tc>
        <w:tc>
          <w:tcPr>
            <w:tcW w:w="2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center"/>
              <w:rPr>
                <w:b/>
                <w:b/>
                <w:color w:val="000000" w:themeColor="text1"/>
              </w:rPr>
            </w:pPr>
            <w:r>
              <w:rPr>
                <w:b/>
                <w:color w:val="000000" w:themeColor="text1"/>
              </w:rPr>
              <w:t xml:space="preserve">96 705,95 </w:t>
            </w:r>
          </w:p>
        </w:tc>
      </w:tr>
      <w:tr>
        <w:trPr/>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both"/>
              <w:rPr>
                <w:b/>
                <w:b/>
                <w:color w:val="000000" w:themeColor="text1"/>
              </w:rPr>
            </w:pPr>
            <w:r>
              <w:rPr>
                <w:b/>
                <w:color w:val="000000" w:themeColor="text1"/>
              </w:rPr>
              <w:t>OGÓŁEM</w:t>
            </w:r>
          </w:p>
        </w:tc>
        <w:tc>
          <w:tcPr>
            <w:tcW w:w="2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center"/>
              <w:rPr>
                <w:b/>
                <w:b/>
                <w:color w:val="000000" w:themeColor="text1"/>
                <w:sz w:val="40"/>
                <w:szCs w:val="40"/>
              </w:rPr>
            </w:pPr>
            <w:r>
              <w:rPr>
                <w:b/>
                <w:color w:val="000000" w:themeColor="text1"/>
                <w:sz w:val="40"/>
                <w:szCs w:val="40"/>
              </w:rPr>
              <w:t>7 499 850,11</w:t>
            </w:r>
          </w:p>
        </w:tc>
      </w:tr>
    </w:tbl>
    <w:p>
      <w:pPr>
        <w:pStyle w:val="Normal"/>
        <w:spacing w:lineRule="auto" w:line="360"/>
        <w:jc w:val="both"/>
        <w:rPr>
          <w:b/>
          <w:b/>
          <w:sz w:val="36"/>
          <w:szCs w:val="36"/>
        </w:rPr>
      </w:pPr>
      <w:r>
        <w:rPr>
          <w:b/>
          <w:sz w:val="36"/>
          <w:szCs w:val="36"/>
        </w:rPr>
        <w:t>DOCHODY OŚRODKA</w:t>
      </w:r>
    </w:p>
    <w:p>
      <w:pPr>
        <w:pStyle w:val="Normal"/>
        <w:spacing w:lineRule="auto" w:line="360"/>
        <w:jc w:val="both"/>
        <w:rPr/>
      </w:pPr>
      <w:r>
        <w:rPr/>
        <w:t xml:space="preserve">Ośrodek Pomocy Społecznej w Golczewie w okresie od 01.01.2017 r. do 31.12.2017 r. zrealizował dochody w łącznej kwocie – </w:t>
      </w:r>
      <w:r>
        <w:rPr>
          <w:b/>
        </w:rPr>
        <w:t>28 747,86</w:t>
      </w:r>
      <w:r>
        <w:rPr/>
        <w:t xml:space="preserve"> zł.</w:t>
      </w:r>
    </w:p>
    <w:p>
      <w:pPr>
        <w:pStyle w:val="Normal"/>
        <w:spacing w:lineRule="auto" w:line="360"/>
        <w:jc w:val="both"/>
        <w:rPr/>
      </w:pPr>
      <w:r>
        <w:rPr/>
        <w:t>Składają się na nie:</w:t>
      </w:r>
    </w:p>
    <w:p>
      <w:pPr>
        <w:pStyle w:val="Normal"/>
        <w:spacing w:lineRule="auto" w:line="360"/>
        <w:jc w:val="both"/>
        <w:rPr/>
      </w:pPr>
      <w:r>
        <w:rPr/>
        <w:t xml:space="preserve">1) 50% wpływów z tytułu wyegzekwowanych należności od wypłacanej zaliczki alimentacyjnej- </w:t>
      </w:r>
      <w:r>
        <w:rPr>
          <w:b/>
        </w:rPr>
        <w:t>138,47</w:t>
      </w:r>
      <w:r>
        <w:rPr/>
        <w:t xml:space="preserve"> zł.,</w:t>
      </w:r>
    </w:p>
    <w:p>
      <w:pPr>
        <w:pStyle w:val="Normal"/>
        <w:spacing w:lineRule="auto" w:line="360"/>
        <w:jc w:val="both"/>
        <w:rPr/>
      </w:pPr>
      <w:r>
        <w:rPr/>
        <w:t xml:space="preserve">2) 40% wpływów należności z tytułu funduszu alimentacyjnego wyegzekwowane od dłużników funduszu alimentacyjnego dla organu właściwego wierzyciela – </w:t>
      </w:r>
      <w:r>
        <w:rPr>
          <w:b/>
        </w:rPr>
        <w:t>17 383,79</w:t>
      </w:r>
      <w:r>
        <w:rPr/>
        <w:t xml:space="preserve"> zł.,</w:t>
      </w:r>
    </w:p>
    <w:p>
      <w:pPr>
        <w:pStyle w:val="Normal"/>
        <w:spacing w:lineRule="auto" w:line="360"/>
        <w:jc w:val="both"/>
        <w:rPr/>
      </w:pPr>
      <w:r>
        <w:rPr/>
        <w:t>3) dochody z tytułu wynagrodzenia za terminowe odprowadzanie podatku od osób fizycznych-</w:t>
      </w:r>
    </w:p>
    <w:p>
      <w:pPr>
        <w:pStyle w:val="Normal"/>
        <w:spacing w:lineRule="auto" w:line="360"/>
        <w:jc w:val="both"/>
        <w:rPr/>
      </w:pPr>
      <w:r>
        <w:rPr/>
        <w:t xml:space="preserve"> </w:t>
      </w:r>
      <w:r>
        <w:rPr>
          <w:b/>
        </w:rPr>
        <w:t>99,00</w:t>
      </w:r>
      <w:r>
        <w:rPr/>
        <w:t xml:space="preserve"> zł.</w:t>
      </w:r>
    </w:p>
    <w:p>
      <w:pPr>
        <w:pStyle w:val="Normal"/>
        <w:spacing w:lineRule="auto" w:line="360"/>
        <w:jc w:val="both"/>
        <w:rPr/>
      </w:pPr>
      <w:r>
        <w:rPr/>
        <w:t xml:space="preserve">4) dochody z tytułu wpłaty kosztów upomnienia – </w:t>
      </w:r>
      <w:r>
        <w:rPr>
          <w:b/>
        </w:rPr>
        <w:t>11,60</w:t>
      </w:r>
      <w:r>
        <w:rPr/>
        <w:t xml:space="preserve"> zł.,</w:t>
      </w:r>
    </w:p>
    <w:p>
      <w:pPr>
        <w:pStyle w:val="Normal"/>
        <w:spacing w:lineRule="auto" w:line="360"/>
        <w:jc w:val="both"/>
        <w:rPr/>
      </w:pPr>
      <w:r>
        <w:rPr/>
        <w:t xml:space="preserve">5) dochody z tytułu usług opiekuńczych – </w:t>
      </w:r>
      <w:r>
        <w:rPr>
          <w:b/>
        </w:rPr>
        <w:t>11 115,00</w:t>
      </w:r>
      <w:r>
        <w:rPr/>
        <w:t xml:space="preserve"> zł.</w:t>
      </w:r>
    </w:p>
    <w:p>
      <w:pPr>
        <w:pStyle w:val="Normal"/>
        <w:spacing w:lineRule="auto" w:line="360"/>
        <w:jc w:val="both"/>
        <w:rPr/>
      </w:pPr>
      <w:r>
        <w:rPr/>
      </w:r>
    </w:p>
    <w:p>
      <w:pPr>
        <w:pStyle w:val="Normal"/>
        <w:spacing w:lineRule="auto" w:line="360"/>
        <w:jc w:val="both"/>
        <w:rPr>
          <w:b/>
          <w:b/>
          <w:sz w:val="36"/>
          <w:szCs w:val="36"/>
        </w:rPr>
      </w:pPr>
      <w:r>
        <w:rPr>
          <w:b/>
          <w:sz w:val="36"/>
          <w:szCs w:val="36"/>
        </w:rPr>
        <w:t>POTRZEBY</w:t>
      </w:r>
    </w:p>
    <w:p>
      <w:pPr>
        <w:pStyle w:val="Normal"/>
        <w:widowControl/>
        <w:suppressAutoHyphens w:val="false"/>
        <w:spacing w:lineRule="auto" w:line="360"/>
        <w:jc w:val="both"/>
        <w:rPr>
          <w:rFonts w:eastAsia="Times New Roman" w:cs="Times New Roman"/>
          <w:lang w:eastAsia="pl-PL" w:bidi="ar-SA"/>
        </w:rPr>
      </w:pPr>
      <w:r>
        <w:rPr>
          <w:rFonts w:eastAsia="Times New Roman" w:cs="Times New Roman"/>
          <w:lang w:eastAsia="pl-PL" w:bidi="ar-SA"/>
        </w:rPr>
        <w:t xml:space="preserve">Zgodnie z art. 110 ust.9 ustawy o pomocy społecznej kierownik ośrodka pomocy społecznej składa radzie gminy coroczne sprawozdanie z działalności ośrodka oraz przedstawia wykaz potrzeb w tym zakresie. </w:t>
      </w:r>
    </w:p>
    <w:p>
      <w:pPr>
        <w:pStyle w:val="Normal"/>
        <w:widowControl/>
        <w:suppressAutoHyphens w:val="false"/>
        <w:spacing w:lineRule="auto" w:line="360"/>
        <w:rPr>
          <w:rFonts w:eastAsia="Times New Roman" w:cs="Times New Roman"/>
          <w:lang w:eastAsia="pl-PL" w:bidi="ar-SA"/>
        </w:rPr>
      </w:pPr>
      <w:r>
        <w:rPr>
          <w:rFonts w:eastAsia="Times New Roman" w:cs="Times New Roman"/>
          <w:lang w:eastAsia="pl-PL" w:bidi="ar-SA"/>
        </w:rPr>
        <w:t xml:space="preserve">Mając powyższe na uwadze przedstawiam potrzeby w zakresie pomocy społecznej oparte o </w:t>
      </w:r>
    </w:p>
    <w:p>
      <w:pPr>
        <w:pStyle w:val="Normal"/>
        <w:widowControl/>
        <w:suppressAutoHyphens w:val="false"/>
        <w:spacing w:lineRule="auto" w:line="360"/>
        <w:rPr>
          <w:rFonts w:eastAsia="Times New Roman" w:cs="Times New Roman"/>
          <w:lang w:eastAsia="pl-PL" w:bidi="ar-SA"/>
        </w:rPr>
      </w:pPr>
      <w:r>
        <w:rPr>
          <w:rFonts w:eastAsia="Times New Roman" w:cs="Times New Roman"/>
          <w:lang w:eastAsia="pl-PL" w:bidi="ar-SA"/>
        </w:rPr>
        <w:t>szczegółową analizę  oraz możliwości Ośrodka:</w:t>
      </w:r>
    </w:p>
    <w:p>
      <w:pPr>
        <w:pStyle w:val="Normal"/>
        <w:spacing w:lineRule="auto" w:line="360"/>
        <w:jc w:val="both"/>
        <w:rPr>
          <w:rFonts w:cs="Times New Roman"/>
        </w:rPr>
      </w:pPr>
      <w:r>
        <w:rPr>
          <w:rFonts w:cs="Times New Roman"/>
        </w:rPr>
        <w:t xml:space="preserve">1. Nadal jednym z najbardziej narastających problemów jest konieczność zapewnienia całodobowej opieki osobom, które z różnych przyczyn takiej opieki wymagają. </w:t>
      </w:r>
    </w:p>
    <w:p>
      <w:pPr>
        <w:pStyle w:val="Normal"/>
        <w:spacing w:lineRule="auto" w:line="360"/>
        <w:jc w:val="both"/>
        <w:rPr>
          <w:rFonts w:cs="Times New Roman"/>
        </w:rPr>
      </w:pPr>
      <w:r>
        <w:rPr>
          <w:rFonts w:cs="Times New Roman"/>
        </w:rPr>
        <w:t>Z rozeznania pracowników socjalnych wynika, ze w najbliższych latach będzie wzrastało zapotrzebowanie na tę formę pomocy. Należy podkreślić, ze praktycznie co rok wzrasta odpłatność za DPS kształtuje się w granicach 3200 -3600 zł. za miesiąc pobytu. Nadmieniam, że skierowanie do DPS jest tą formą pomocy, po którą sięgamy dopiero w ostateczności.</w:t>
      </w:r>
    </w:p>
    <w:p>
      <w:pPr>
        <w:pStyle w:val="Normal"/>
        <w:spacing w:lineRule="auto" w:line="360"/>
        <w:jc w:val="both"/>
        <w:rPr>
          <w:rFonts w:cs="Times New Roman"/>
        </w:rPr>
      </w:pPr>
      <w:r>
        <w:rPr>
          <w:rFonts w:cs="Times New Roman"/>
        </w:rPr>
        <w:t xml:space="preserve">Poniżej przedstawiam dla porównania wydatki związane z ponoszeniem odpłatności za pobyt w Domach Pomocy Społecznej:  </w:t>
      </w:r>
    </w:p>
    <w:p>
      <w:pPr>
        <w:pStyle w:val="Normal"/>
        <w:spacing w:lineRule="auto" w:line="360"/>
        <w:jc w:val="both"/>
        <w:rPr>
          <w:rFonts w:cs="Times New Roman"/>
        </w:rPr>
      </w:pPr>
      <w:r>
        <w:rPr>
          <w:rFonts w:cs="Times New Roman"/>
        </w:rPr>
        <w:t>-w roku 2013 – 195 564,70 (10 osób)</w:t>
      </w:r>
    </w:p>
    <w:p>
      <w:pPr>
        <w:pStyle w:val="Normal"/>
        <w:spacing w:lineRule="auto" w:line="360"/>
        <w:jc w:val="both"/>
        <w:rPr>
          <w:rFonts w:cs="Times New Roman"/>
        </w:rPr>
      </w:pPr>
      <w:r>
        <w:rPr>
          <w:rFonts w:cs="Times New Roman"/>
        </w:rPr>
        <w:t>- w roku 2014 – 212 696,10 ( 9 osób)</w:t>
      </w:r>
    </w:p>
    <w:p>
      <w:pPr>
        <w:pStyle w:val="Normal"/>
        <w:spacing w:lineRule="auto" w:line="360"/>
        <w:jc w:val="both"/>
        <w:rPr>
          <w:rFonts w:cs="Times New Roman"/>
        </w:rPr>
      </w:pPr>
      <w:r>
        <w:rPr>
          <w:rFonts w:cs="Times New Roman"/>
        </w:rPr>
        <w:t>- w roku 2015 – 233 120,35 (10 osób)</w:t>
      </w:r>
    </w:p>
    <w:p>
      <w:pPr>
        <w:pStyle w:val="Normal"/>
        <w:spacing w:lineRule="auto" w:line="360"/>
        <w:jc w:val="both"/>
        <w:rPr>
          <w:rFonts w:cs="Times New Roman"/>
        </w:rPr>
      </w:pPr>
      <w:r>
        <w:rPr>
          <w:rFonts w:cs="Times New Roman"/>
        </w:rPr>
        <w:t>- w roku 2016 – 224 382, 28 (10 osób)</w:t>
      </w:r>
    </w:p>
    <w:p>
      <w:pPr>
        <w:pStyle w:val="Normal"/>
        <w:spacing w:lineRule="auto" w:line="360"/>
        <w:jc w:val="both"/>
        <w:rPr>
          <w:rFonts w:cs="Times New Roman"/>
        </w:rPr>
      </w:pPr>
      <w:r>
        <w:rPr>
          <w:rFonts w:cs="Times New Roman"/>
        </w:rPr>
        <w:t xml:space="preserve">- w roku 2017 - </w:t>
      </w:r>
      <w:r>
        <w:rPr>
          <w:b/>
        </w:rPr>
        <w:t>223 197 (8 osób)</w:t>
      </w:r>
    </w:p>
    <w:p>
      <w:pPr>
        <w:pStyle w:val="Normal"/>
        <w:spacing w:lineRule="auto" w:line="360"/>
        <w:jc w:val="both"/>
        <w:rPr>
          <w:rFonts w:cs="Times New Roman"/>
        </w:rPr>
      </w:pPr>
      <w:r>
        <w:rPr>
          <w:rFonts w:cs="Times New Roman"/>
        </w:rPr>
        <w:t>2.Wsparcia wymaga stanowisko głównej księgowej, która prowadzi także sprawy kadrowe.</w:t>
      </w:r>
    </w:p>
    <w:p>
      <w:pPr>
        <w:pStyle w:val="Normal"/>
        <w:spacing w:lineRule="auto" w:line="360"/>
        <w:jc w:val="both"/>
        <w:rPr>
          <w:rFonts w:eastAsia="Times New Roman" w:cs="Times New Roman"/>
          <w:lang w:eastAsia="pl-PL" w:bidi="ar-SA"/>
        </w:rPr>
      </w:pPr>
      <w:r>
        <w:rPr>
          <w:rFonts w:cs="Times New Roman"/>
        </w:rPr>
        <w:t>3.</w:t>
      </w:r>
      <w:r>
        <w:rPr>
          <w:rFonts w:eastAsia="Times New Roman" w:cs="Times New Roman"/>
          <w:lang w:eastAsia="pl-PL" w:bidi="ar-SA"/>
        </w:rPr>
        <w:t xml:space="preserve"> Zatrudnienie sprzątaczki ( od siedmiu lat brak takiej osoby).</w:t>
      </w:r>
    </w:p>
    <w:p>
      <w:pPr>
        <w:pStyle w:val="Normal"/>
        <w:spacing w:lineRule="auto" w:line="360"/>
        <w:jc w:val="both"/>
        <w:rPr>
          <w:rFonts w:cs="Times New Roman"/>
        </w:rPr>
      </w:pPr>
      <w:r>
        <w:rPr>
          <w:rFonts w:cs="Times New Roman"/>
        </w:rPr>
        <w:t>4. Zwiększenia wymagają środki na utrzymanie etatu opiekunki (m.in. płace, ryczałt na samochód) -n</w:t>
      </w:r>
      <w:r>
        <w:rPr/>
        <w:t>iezbędnym stało się w 2018 roku zatrudnienie opiekunki świadczącej usługi na terenie gminy (na cały etat).</w:t>
      </w:r>
      <w:r>
        <w:rPr>
          <w:rFonts w:cs="Times New Roman"/>
        </w:rPr>
        <w:t xml:space="preserve"> </w:t>
      </w:r>
    </w:p>
    <w:p>
      <w:pPr>
        <w:pStyle w:val="Normal"/>
        <w:spacing w:lineRule="auto" w:line="360"/>
        <w:jc w:val="both"/>
        <w:rPr>
          <w:rFonts w:cs="Times New Roman"/>
        </w:rPr>
      </w:pPr>
      <w:r>
        <w:rPr>
          <w:rFonts w:cs="Times New Roman"/>
        </w:rPr>
        <w:t>5. Dalsza wymiana  sprzętu komputerowego.</w:t>
      </w:r>
    </w:p>
    <w:p>
      <w:pPr>
        <w:pStyle w:val="Normal"/>
        <w:spacing w:lineRule="auto" w:line="360"/>
        <w:jc w:val="both"/>
        <w:rPr>
          <w:rFonts w:cs="Times New Roman"/>
        </w:rPr>
      </w:pPr>
      <w:r>
        <w:rPr>
          <w:rFonts w:cs="Times New Roman"/>
        </w:rPr>
        <w:t>6.Modernizacji wymaga  sieć telekomunikacyjna.</w:t>
      </w:r>
    </w:p>
    <w:p>
      <w:pPr>
        <w:pStyle w:val="Normal"/>
        <w:spacing w:lineRule="auto" w:line="360"/>
        <w:jc w:val="both"/>
        <w:rPr>
          <w:rFonts w:eastAsia="Times New Roman" w:cs="Times New Roman"/>
          <w:lang w:eastAsia="pl-PL" w:bidi="ar-SA"/>
        </w:rPr>
      </w:pPr>
      <w:r>
        <w:rPr>
          <w:rFonts w:cs="Times New Roman"/>
        </w:rPr>
        <w:t>7.</w:t>
      </w:r>
      <w:r>
        <w:rPr>
          <w:rFonts w:eastAsia="Times New Roman" w:cs="Times New Roman"/>
          <w:lang w:eastAsia="pl-PL" w:bidi="ar-SA"/>
        </w:rPr>
        <w:t xml:space="preserve"> Utworzenia poradnictwa specjalistycznego (dla pracowników oraz klientów), w tym rodzinnego oraz podnoszenie poziomu i doskonalenie zawodowego kadry Ośrodka oraz członków Zespołu Interdyscyplinarnego.</w:t>
      </w:r>
    </w:p>
    <w:p>
      <w:pPr>
        <w:pStyle w:val="Normal"/>
        <w:spacing w:lineRule="auto" w:line="360"/>
        <w:jc w:val="both"/>
        <w:rPr/>
      </w:pPr>
      <w:r>
        <w:rPr>
          <w:rFonts w:eastAsia="Times New Roman" w:cs="Times New Roman"/>
          <w:lang w:eastAsia="pl-PL" w:bidi="ar-SA"/>
        </w:rPr>
        <w:t xml:space="preserve">8. </w:t>
      </w:r>
      <w:r>
        <w:rPr/>
        <w:t>Ważnym zadaniem na rok 2018 jest przygotowanie diagnozy środowiskowej dla całej gminy, która będzie wykorzystywana przy realizacji programów przyjętych w naszej gminie, np. Programie Przeciwdziałania Przemocy w Rodzinie.</w:t>
      </w:r>
    </w:p>
    <w:p>
      <w:pPr>
        <w:pStyle w:val="Normal"/>
        <w:spacing w:lineRule="auto" w:line="360"/>
        <w:jc w:val="both"/>
        <w:rPr>
          <w:rFonts w:eastAsia="Times New Roman" w:cs="Times New Roman"/>
          <w:lang w:eastAsia="pl-PL" w:bidi="ar-SA"/>
        </w:rPr>
      </w:pPr>
      <w:bookmarkStart w:id="1" w:name="_GoBack"/>
      <w:bookmarkStart w:id="2" w:name="_GoBack"/>
      <w:bookmarkEnd w:id="2"/>
      <w:r>
        <w:rPr>
          <w:rFonts w:eastAsia="Times New Roman" w:cs="Times New Roman"/>
          <w:lang w:eastAsia="pl-PL" w:bidi="ar-SA"/>
        </w:rPr>
      </w:r>
    </w:p>
    <w:p>
      <w:pPr>
        <w:pStyle w:val="Normal"/>
        <w:spacing w:lineRule="auto" w:line="360"/>
        <w:ind w:firstLine="426"/>
        <w:jc w:val="both"/>
        <w:rPr>
          <w:rFonts w:cs="Times New Roman"/>
        </w:rPr>
      </w:pPr>
      <w:r>
        <w:rPr>
          <w:rFonts w:cs="Times New Roman"/>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b6ce6"/>
    <w:pPr>
      <w:widowControl w:val="false"/>
      <w:suppressAutoHyphens w:val="true"/>
      <w:bidi w:val="0"/>
      <w:spacing w:lineRule="auto" w:line="240" w:before="0" w:after="0"/>
      <w:jc w:val="left"/>
    </w:pPr>
    <w:rPr>
      <w:rFonts w:ascii="Times New Roman" w:hAnsi="Times New Roman" w:eastAsia="Arial Unicode MS" w:cs="Mangal"/>
      <w:color w:val="auto"/>
      <w:sz w:val="24"/>
      <w:szCs w:val="24"/>
      <w:lang w:eastAsia="zh-CN" w:bidi="hi-IN" w:val="pl-PL"/>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cd4e15"/>
    <w:rPr>
      <w:rFonts w:ascii="Segoe UI" w:hAnsi="Segoe UI" w:eastAsia="Arial Unicode MS" w:cs="Mangal"/>
      <w:sz w:val="18"/>
      <w:szCs w:val="16"/>
      <w:lang w:eastAsia="zh-CN" w:bidi="hi-IN"/>
    </w:rPr>
  </w:style>
  <w:style w:type="character" w:styleId="ListLabel1">
    <w:name w:val="ListLabel 1"/>
    <w:qFormat/>
    <w:rPr>
      <w:rFonts w:cs="Courier New"/>
    </w:rPr>
  </w:style>
  <w:style w:type="character" w:styleId="ListLabel2">
    <w:name w:val="ListLabel 2"/>
    <w:qFormat/>
    <w:rPr>
      <w:rFonts w:cs="Symbo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uiPriority w:val="99"/>
    <w:qFormat/>
    <w:rsid w:val="008b6ce6"/>
    <w:pPr>
      <w:widowControl w:val="false"/>
      <w:suppressAutoHyphens w:val="true"/>
      <w:bidi w:val="0"/>
      <w:spacing w:lineRule="auto" w:line="240" w:before="0" w:after="0"/>
      <w:jc w:val="left"/>
    </w:pPr>
    <w:rPr>
      <w:rFonts w:ascii="Times New Roman" w:hAnsi="Times New Roman" w:eastAsia="Arial Unicode MS" w:cs="Mangal"/>
      <w:color w:val="auto"/>
      <w:sz w:val="24"/>
      <w:szCs w:val="24"/>
      <w:lang w:eastAsia="zh-CN" w:bidi="hi-IN" w:val="pl-PL"/>
    </w:rPr>
  </w:style>
  <w:style w:type="paragraph" w:styleId="Zawartotabeli" w:customStyle="1">
    <w:name w:val="Zawartość tabeli"/>
    <w:basedOn w:val="Standard"/>
    <w:uiPriority w:val="99"/>
    <w:qFormat/>
    <w:rsid w:val="008b6ce6"/>
    <w:pPr>
      <w:suppressLineNumbers/>
    </w:pPr>
    <w:rPr/>
  </w:style>
  <w:style w:type="paragraph" w:styleId="ListParagraph">
    <w:name w:val="List Paragraph"/>
    <w:basedOn w:val="Normal"/>
    <w:uiPriority w:val="34"/>
    <w:qFormat/>
    <w:rsid w:val="00321260"/>
    <w:pPr>
      <w:spacing w:before="0" w:after="0"/>
      <w:ind w:left="720" w:hanging="0"/>
      <w:contextualSpacing/>
    </w:pPr>
    <w:rPr>
      <w:szCs w:val="21"/>
    </w:rPr>
  </w:style>
  <w:style w:type="paragraph" w:styleId="NormalWeb">
    <w:name w:val="Normal (Web)"/>
    <w:basedOn w:val="Normal"/>
    <w:uiPriority w:val="99"/>
    <w:semiHidden/>
    <w:unhideWhenUsed/>
    <w:qFormat/>
    <w:rsid w:val="00250ae8"/>
    <w:pPr>
      <w:widowControl/>
      <w:suppressAutoHyphens w:val="false"/>
      <w:spacing w:beforeAutospacing="1" w:afterAutospacing="1"/>
    </w:pPr>
    <w:rPr>
      <w:rFonts w:eastAsia="Times New Roman" w:cs="Times New Roman"/>
      <w:lang w:eastAsia="pl-PL" w:bidi="ar-SA"/>
    </w:rPr>
  </w:style>
  <w:style w:type="paragraph" w:styleId="BalloonText">
    <w:name w:val="Balloon Text"/>
    <w:basedOn w:val="Normal"/>
    <w:link w:val="TekstdymkaZnak"/>
    <w:uiPriority w:val="99"/>
    <w:semiHidden/>
    <w:unhideWhenUsed/>
    <w:qFormat/>
    <w:rsid w:val="00cd4e15"/>
    <w:pPr/>
    <w:rPr>
      <w:rFonts w:ascii="Segoe UI" w:hAnsi="Segoe UI"/>
      <w:sz w:val="18"/>
      <w:szCs w:val="16"/>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LibreOffice/4.4.5.2$Windows_x86 LibreOffice_project/a22f674fd25a3b6f45bdebf25400ed2adff0ff99</Application>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2018-02-09T13:03:00Z</dcterms:created>
  <dc:creator>Ewelina Katowicz</dc:creator>
  <dc:language>pl-PL</dc:language>
  <cp:lastModifiedBy>Ewelina Katowicz</cp:lastModifiedBy>
  <cp:lastPrinted>2018-02-22T11:56:00Z</cp:lastPrinted>
  <dcterms:modified xsi:type="dcterms:W3CDTF">2018-02-22T12:45:00Z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