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Informacja dla osób, których dane osobowe są przetwarzane w związku z realizacją działań mających na celu zapobiegania skutkom wirusa COVID-19</w:t>
      </w:r>
    </w:p>
    <w:p>
      <w:pPr>
        <w:pStyle w:val="IntenseQuote"/>
        <w:ind w:left="0" w:right="0" w:hanging="0"/>
        <w:jc w:val="both"/>
        <w:rPr>
          <w:rFonts w:ascii="Calibri" w:hAnsi="Calibri" w:cs="Calibri" w:asciiTheme="minorHAnsi" w:cstheme="minorHAnsi" w:hAnsiTheme="minorHAnsi"/>
          <w:color w:val="0070C0"/>
          <w:sz w:val="20"/>
          <w:szCs w:val="20"/>
          <w:u w:val="single"/>
        </w:rPr>
      </w:pPr>
      <w:r>
        <w:rPr>
          <w:rFonts w:cs="Calibri" w:cstheme="minorHAnsi"/>
          <w:color w:val="0070C0"/>
          <w:sz w:val="20"/>
          <w:szCs w:val="20"/>
        </w:rPr>
        <w:t>Zgodnie z art. 13</w:t>
      </w:r>
      <w:r>
        <w:rPr>
          <w:rFonts w:cs="Calibri" w:cstheme="minorHAnsi"/>
          <w:color w:val="0070C0"/>
          <w:sz w:val="20"/>
          <w:szCs w:val="20"/>
          <w:u w:val="single"/>
        </w:rPr>
        <w:t xml:space="preserve"> </w:t>
      </w:r>
      <w:r>
        <w:rPr>
          <w:rFonts w:cs="Calibri" w:cstheme="minorHAnsi"/>
          <w:color w:val="0070C0"/>
          <w:sz w:val="20"/>
          <w:szCs w:val="20"/>
        </w:rPr>
        <w:t>rozporządzenia Parlamentu Europejskiego i Rady (UE) 2016/679 z dnia 27 kwietnia 2016 r. w</w:t>
      </w:r>
      <w:r>
        <w:rPr>
          <w:rFonts w:cs="Calibri" w:cstheme="minorHAnsi"/>
          <w:color w:val="0070C0"/>
          <w:sz w:val="20"/>
          <w:szCs w:val="20"/>
          <w:lang w:val="pl-PL"/>
        </w:rPr>
        <w:t> </w:t>
      </w:r>
      <w:r>
        <w:rPr>
          <w:rFonts w:cs="Calibri" w:cstheme="minorHAnsi"/>
          <w:color w:val="0070C0"/>
          <w:sz w:val="20"/>
          <w:szCs w:val="20"/>
        </w:rPr>
        <w:t>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>
        <w:rPr>
          <w:rFonts w:cs="Calibri" w:cstheme="minorHAnsi"/>
          <w:color w:val="0070C0"/>
          <w:sz w:val="20"/>
          <w:szCs w:val="20"/>
          <w:u w:val="single"/>
        </w:rPr>
        <w:t xml:space="preserve">, </w:t>
      </w:r>
      <w:r>
        <w:rPr>
          <w:rFonts w:cs="Calibri" w:cstheme="minorHAnsi"/>
          <w:color w:val="0070C0"/>
          <w:sz w:val="20"/>
          <w:szCs w:val="20"/>
        </w:rPr>
        <w:t>informujemy iż:</w:t>
      </w:r>
      <w:r>
        <w:rPr>
          <w:rFonts w:cs="Calibri" w:cstheme="minorHAnsi"/>
          <w:color w:val="0070C0"/>
          <w:sz w:val="20"/>
          <w:szCs w:val="20"/>
          <w:u w:val="single"/>
        </w:rPr>
        <w:t xml:space="preserve">  </w:t>
      </w:r>
    </w:p>
    <w:p>
      <w:pPr>
        <w:pStyle w:val="Normal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>Administratorami danych osobowych jest:</w:t>
      </w:r>
    </w:p>
    <w:p>
      <w:pPr>
        <w:pStyle w:val="Normal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Burmistrz Golczewa </w:t>
      </w:r>
      <w:r>
        <w:rPr>
          <w:rFonts w:eastAsia="Calibri"/>
          <w:sz w:val="20"/>
          <w:szCs w:val="20"/>
          <w:shd w:fill="FFFFFF" w:val="clear"/>
        </w:rPr>
        <w:t>z siedzibą: ul. Zwycięstwa 23, 72-410 Golczewo. Z</w:t>
      </w:r>
      <w:r>
        <w:rPr>
          <w:rFonts w:eastAsia="Calibri"/>
          <w:sz w:val="20"/>
          <w:szCs w:val="20"/>
        </w:rPr>
        <w:t> administratorem danych można się skontaktować poprzez adres e-mail: urzad@golczewo.pl lub telefonicznie pod numerem 91 38 60 127 lub pisemnie na adres siedziby administratora</w:t>
      </w:r>
      <w:r>
        <w:rPr>
          <w:sz w:val="20"/>
          <w:szCs w:val="20"/>
        </w:rPr>
        <w:t>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Ośrodek Pomocy Społecznej w Golczewie z siedzibą: </w:t>
      </w:r>
      <w:r>
        <w:rPr>
          <w:rFonts w:eastAsia="Calibri"/>
          <w:sz w:val="20"/>
          <w:szCs w:val="20"/>
          <w:shd w:fill="FFFFFF" w:val="clear"/>
        </w:rPr>
        <w:t>ul. Zwycięstwa 25, 72-410 Golczewo. Z</w:t>
      </w:r>
      <w:r>
        <w:rPr>
          <w:rFonts w:eastAsia="Calibri"/>
          <w:sz w:val="20"/>
          <w:szCs w:val="20"/>
        </w:rPr>
        <w:t> administratorem danych można się skontaktować poprzez adres e-mail: ops@golczewo.pl lub telefonicznie pod numerem 91 3271778</w:t>
      </w:r>
      <w:bookmarkStart w:id="0" w:name="_GoBack"/>
      <w:bookmarkEnd w:id="0"/>
      <w:r>
        <w:rPr>
          <w:rFonts w:eastAsia="Calibri"/>
          <w:sz w:val="20"/>
          <w:szCs w:val="20"/>
        </w:rPr>
        <w:t xml:space="preserve"> lub pisemnie na adres siedziby administratora</w:t>
      </w:r>
      <w:r>
        <w:rPr>
          <w:sz w:val="20"/>
          <w:szCs w:val="20"/>
        </w:rPr>
        <w:t>.</w:t>
      </w:r>
    </w:p>
    <w:p>
      <w:pPr>
        <w:pStyle w:val="Normal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>Inspektor ochrony danych.</w:t>
      </w:r>
    </w:p>
    <w:p>
      <w:pPr>
        <w:pStyle w:val="Normal"/>
        <w:jc w:val="both"/>
        <w:rPr/>
      </w:pPr>
      <w:r>
        <w:rPr>
          <w:rFonts w:cs="Calibri" w:cstheme="minorHAnsi"/>
          <w:sz w:val="20"/>
          <w:szCs w:val="20"/>
        </w:rPr>
        <w:t xml:space="preserve">Administrator wyznaczył inspektora ochrony danych osobowych, z którym można się kontaktować poprzez email: </w:t>
      </w:r>
      <w:hyperlink r:id="rId2">
        <w:r>
          <w:rPr>
            <w:rStyle w:val="Czeinternetowe"/>
            <w:rFonts w:cs="Calibri" w:cstheme="minorHAnsi"/>
            <w:sz w:val="20"/>
            <w:szCs w:val="20"/>
          </w:rPr>
          <w:t>iod@golczewo.pl</w:t>
        </w:r>
      </w:hyperlink>
      <w:r>
        <w:rPr>
          <w:rFonts w:cs="Calibri"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>
      <w:pPr>
        <w:pStyle w:val="Normal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 xml:space="preserve">Cele i podstawy przetwarzania.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Dane osobowe są przetwarzane w celu zwalczania wirusa COVID-19 i realizacji zadań zapobiegających jego skutkom. Dane są przetwarzane na podstawie: art. 6 ust. lit. d) oraz art. 9 ust. 2 lit. i) RODO w związku z art. 10 ust. 1, art. 11 ust. 1 oraz art. 24 ustawy z dnia 2 marca 2020 o szczególnych rozwiązaniach związanych z zapobieganiem, przeciwdziałaniem i zwalczaniem COVID-19, innych chorób zakaźnych oraz wywołanych nimi sytuacji kryzysowych (dalej: specustawa).</w:t>
      </w:r>
    </w:p>
    <w:p>
      <w:pPr>
        <w:pStyle w:val="Normal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 xml:space="preserve">Odbiorcy danych osobowych.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Odbiorcami danych będą jednostki administracji publicznej ustawowo powołane od realizacji zadań z zakresu przeciwdziałania epidemii i jej skutkom (służby sanitarne), jednostki administracji publicznej uprawnione do sprawowania kontroli i nadzoru nad prawidłowością funkcjonowania administratora w zakresie prawidłowości realizacji zadań wynikających ze „specustawy”, mogące potwierdzić prawdziwość podanych przez Panią/Pana informacji oraz podmiot świadczący obsługę informatyczną jednostki. </w:t>
      </w:r>
    </w:p>
    <w:p>
      <w:pPr>
        <w:pStyle w:val="Normal"/>
        <w:jc w:val="both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 xml:space="preserve">Okres przechowywania danych.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Pani/Pana dane będą przechowywane przez okres 5 lat poczynając od 1 stycznia roku następnego, który to wynika z przyjętego w jednostce Jednolitego Rzeczowego Wykazu Akt. </w:t>
      </w:r>
    </w:p>
    <w:p>
      <w:pPr>
        <w:pStyle w:val="Normal"/>
        <w:jc w:val="both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 xml:space="preserve">Sposób przetwarzania danych osobowych.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Pani/Pana dane nie będą przetwarzane w sposób zautomatyzowany, nie zostaną poddane profilowaniu i nie będą przedmiotem przekazywania do państw trzecich.</w:t>
      </w:r>
    </w:p>
    <w:p>
      <w:pPr>
        <w:pStyle w:val="Normal"/>
        <w:jc w:val="both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 xml:space="preserve">Prawa osób, których dane dotyczą.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Zgodnie z RODO przysługuje Pani/Panu :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a) prawo dostępu do swoich danych oraz otrzymania ich kopi, 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b) prawo do sprostowania (poprawiania) swoich danych,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c)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d) prawo do ograniczenia przetwarzania danych,</w:t>
      </w:r>
    </w:p>
    <w:p>
      <w:pPr>
        <w:pStyle w:val="Normal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e) prawo do wniesienia skargi do Prezesa UODO na adres Prezesa Urzędu Ochrony Danych Osobowych, ul. Stawki 2, 00 - 193 Warszawa. </w:t>
      </w:r>
    </w:p>
    <w:p>
      <w:pPr>
        <w:pStyle w:val="Normal"/>
        <w:jc w:val="both"/>
        <w:rPr>
          <w:rFonts w:cs="Calibri" w:cstheme="minorHAnsi"/>
          <w:b/>
          <w:b/>
          <w:bCs/>
          <w:color w:val="0070C0"/>
          <w:sz w:val="20"/>
          <w:szCs w:val="20"/>
        </w:rPr>
      </w:pPr>
      <w:r>
        <w:rPr>
          <w:rFonts w:cs="Calibri" w:cstheme="minorHAnsi"/>
          <w:b/>
          <w:bCs/>
          <w:color w:val="0070C0"/>
          <w:sz w:val="20"/>
          <w:szCs w:val="20"/>
        </w:rPr>
        <w:t>Informacja o wymogu podania danych.</w:t>
      </w:r>
    </w:p>
    <w:p>
      <w:pPr>
        <w:pStyle w:val="Normal"/>
        <w:jc w:val="both"/>
        <w:rPr>
          <w:rFonts w:cs="Calibri" w:cstheme="minorHAnsi"/>
          <w:strike/>
          <w:sz w:val="20"/>
          <w:szCs w:val="20"/>
        </w:rPr>
      </w:pPr>
      <w:r>
        <w:rPr>
          <w:rFonts w:cs="Calibri" w:cstheme="minorHAnsi"/>
          <w:sz w:val="20"/>
          <w:szCs w:val="20"/>
        </w:rPr>
        <w:t>Podanie przez Panią/Pana danych jest wymogiem ustawowym.</w:t>
      </w:r>
      <w:r>
        <w:rPr>
          <w:rFonts w:cs="Calibri" w:cstheme="minorHAnsi"/>
          <w:strike/>
          <w:sz w:val="20"/>
          <w:szCs w:val="20"/>
        </w:rPr>
        <w:t xml:space="preserve">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70ec"/>
    <w:pPr>
      <w:widowControl/>
      <w:suppressAutoHyphens w:val="true"/>
      <w:bidi w:val="0"/>
      <w:spacing w:before="0" w:after="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e1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e1a4e"/>
    <w:rPr>
      <w:color w:val="605E5C"/>
      <w:shd w:fill="E1DFDD" w:val="clear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2d1cc6"/>
    <w:rPr>
      <w:rFonts w:ascii="Calibri" w:hAnsi="Calibri" w:eastAsia="Calibri" w:cs="Times New Roman"/>
      <w:i/>
      <w:iCs/>
      <w:color w:val="4472C4"/>
      <w:sz w:val="24"/>
      <w:szCs w:val="24"/>
      <w:lang w:val="x-non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9672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96721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96721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9672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IntenseQuote">
    <w:name w:val="Intense Quote"/>
    <w:basedOn w:val="Normal"/>
    <w:link w:val="CytatintensywnyZnak"/>
    <w:uiPriority w:val="30"/>
    <w:qFormat/>
    <w:rsid w:val="002d1cc6"/>
    <w:pPr>
      <w:pBdr>
        <w:top w:val="single" w:sz="4" w:space="10" w:color="4472C4"/>
        <w:bottom w:val="single" w:sz="4" w:space="10" w:color="4472C4"/>
      </w:pBdr>
      <w:spacing w:lineRule="auto" w:line="276" w:before="360" w:after="360"/>
      <w:ind w:left="864" w:right="864" w:hanging="0"/>
      <w:jc w:val="center"/>
    </w:pPr>
    <w:rPr>
      <w:rFonts w:ascii="Calibri" w:hAnsi="Calibri" w:eastAsia="Calibri" w:cs="Times New Roman"/>
      <w:i/>
      <w:iCs/>
      <w:color w:val="4472C4"/>
      <w:sz w:val="24"/>
      <w:szCs w:val="24"/>
      <w:lang w:val="x-none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96721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96721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96721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3b66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miedzyzdroje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2020-03-20T13:22:00Z</dcterms:created>
  <dc:creator>user</dc:creator>
  <dc:language>pl-PL</dc:language>
  <cp:lastModifiedBy>Bożena Ziółkowska</cp:lastModifiedBy>
  <dcterms:modified xsi:type="dcterms:W3CDTF">2020-03-20T13:22:00Z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